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02D3E" w14:textId="77777777" w:rsidR="00F21F66" w:rsidRPr="00F21F66" w:rsidRDefault="00F21F66" w:rsidP="00F21F66">
      <w:pPr>
        <w:jc w:val="center"/>
        <w:rPr>
          <w:b/>
          <w:bCs/>
          <w:sz w:val="28"/>
          <w:szCs w:val="28"/>
        </w:rPr>
      </w:pPr>
      <w:r w:rsidRPr="00F21F66">
        <w:rPr>
          <w:b/>
          <w:bCs/>
          <w:sz w:val="28"/>
          <w:szCs w:val="28"/>
        </w:rPr>
        <w:t>Sample Artificial Intelligence (AI) Use Policy and Risk Assessment Worksheet</w:t>
      </w:r>
    </w:p>
    <w:p w14:paraId="0BD4A9F3" w14:textId="77777777" w:rsidR="00F21F66" w:rsidRPr="00F21F66" w:rsidRDefault="00F21F66" w:rsidP="00F21F66">
      <w:pPr>
        <w:jc w:val="center"/>
      </w:pPr>
      <w:r w:rsidRPr="00F21F66">
        <w:rPr>
          <w:b/>
          <w:bCs/>
        </w:rPr>
        <w:t>For Critical Access Hospitals, Small Community Hospitals, and Rural Clinics</w:t>
      </w:r>
    </w:p>
    <w:p w14:paraId="78887DA8" w14:textId="77777777" w:rsidR="00F21F66" w:rsidRPr="00F21F66" w:rsidRDefault="00F21F66" w:rsidP="00F21F66">
      <w:r w:rsidRPr="00F21F66">
        <w:t>Published by Health Tech Authority (healthtechauthority.com) as a free starting point. Adapt it to your organization, your state, and your tools.</w:t>
      </w:r>
    </w:p>
    <w:p w14:paraId="27498095" w14:textId="77777777" w:rsidR="00F21F66" w:rsidRPr="00F21F66" w:rsidRDefault="00F21F66" w:rsidP="00F21F66">
      <w:r w:rsidRPr="00F21F66">
        <w:pict w14:anchorId="0D8CADFA">
          <v:rect id="_x0000_i1079" style="width:0;height:1.5pt" o:hralign="center" o:hrstd="t" o:hr="t" fillcolor="#a0a0a0" stroked="f"/>
        </w:pict>
      </w:r>
    </w:p>
    <w:p w14:paraId="49D692FE" w14:textId="77777777" w:rsidR="00F21F66" w:rsidRPr="00F21F66" w:rsidRDefault="00F21F66" w:rsidP="00F21F66">
      <w:pPr>
        <w:rPr>
          <w:b/>
          <w:bCs/>
        </w:rPr>
      </w:pPr>
      <w:r w:rsidRPr="00F21F66">
        <w:rPr>
          <w:b/>
          <w:bCs/>
        </w:rPr>
        <w:t>How to Use This Template</w:t>
      </w:r>
    </w:p>
    <w:p w14:paraId="47D20353" w14:textId="77777777" w:rsidR="00F21F66" w:rsidRPr="00F21F66" w:rsidRDefault="00F21F66" w:rsidP="00F21F66">
      <w:r w:rsidRPr="00F21F66">
        <w:rPr>
          <w:i/>
          <w:iCs/>
        </w:rPr>
        <w:t>Delete this section and all italic instructions before adopting the policy.</w:t>
      </w:r>
    </w:p>
    <w:p w14:paraId="5ED653F4" w14:textId="77777777" w:rsidR="00F21F66" w:rsidRPr="00F21F66" w:rsidRDefault="00F21F66" w:rsidP="00F21F66">
      <w:r w:rsidRPr="00F21F66">
        <w:rPr>
          <w:i/>
          <w:iCs/>
        </w:rPr>
        <w:t>This template is written for a small organization where one person may hold several governance roles. It is intentionally shorter than enterprise AI policies. It covers the minimum a small hospital needs to govern AI responsibly, and it is built so you can add detail as your use of AI grows. If your organization wants a more comprehensive, modular framework, the Kansas Health Institute's free AI Use Policy Template for Hospitals and Companion Guide (khi.org) is an excellent next step.</w:t>
      </w:r>
    </w:p>
    <w:p w14:paraId="5F5F9872" w14:textId="77777777" w:rsidR="00F21F66" w:rsidRPr="00F21F66" w:rsidRDefault="00F21F66" w:rsidP="00F21F66">
      <w:r w:rsidRPr="00F21F66">
        <w:rPr>
          <w:i/>
          <w:iCs/>
        </w:rPr>
        <w:t>Items in [brackets] are placeholders. Replace them with your organization's details. Items marked "Choose one" or "Select all that apply" require a decision.</w:t>
      </w:r>
    </w:p>
    <w:p w14:paraId="71684153" w14:textId="77777777" w:rsidR="00F21F66" w:rsidRPr="00F21F66" w:rsidRDefault="00F21F66" w:rsidP="00F21F66">
      <w:r w:rsidRPr="00F21F66">
        <w:rPr>
          <w:i/>
          <w:iCs/>
        </w:rPr>
        <w:t>The body of the policy is designed to stay stable. The appendices (tool register, contacts, state law references, disclosure scripts) are designed to be updated by the Policy Owner without sending the whole policy back through board approval. Confirm that approach is consistent with your organization's policy management procedures.</w:t>
      </w:r>
    </w:p>
    <w:p w14:paraId="479F0D48" w14:textId="77777777" w:rsidR="00F21F66" w:rsidRPr="00F21F66" w:rsidRDefault="00F21F66" w:rsidP="00F21F66">
      <w:r w:rsidRPr="00F21F66">
        <w:rPr>
          <w:i/>
          <w:iCs/>
        </w:rPr>
        <w:t>Have this policy reviewed by your compliance officer, privacy officer, medical staff leadership, and legal counsel before adoption. This template is for informational purposes only and does not constitute legal or compliance advice.</w:t>
      </w:r>
    </w:p>
    <w:p w14:paraId="3BCD4E03" w14:textId="77777777" w:rsidR="00F21F66" w:rsidRPr="00F21F66" w:rsidRDefault="00F21F66" w:rsidP="00F21F66">
      <w:r w:rsidRPr="00F21F66">
        <w:pict w14:anchorId="68FB0C6F">
          <v:rect id="_x0000_i1080" style="width:0;height:1.5pt" o:hralign="center" o:hrstd="t" o:hr="t" fillcolor="#a0a0a0" stroked="f"/>
        </w:pict>
      </w:r>
    </w:p>
    <w:p w14:paraId="7362D33A" w14:textId="77777777" w:rsidR="00F21F66" w:rsidRDefault="00F21F66">
      <w:r>
        <w:br w:type="page"/>
      </w:r>
    </w:p>
    <w:tbl>
      <w:tblPr>
        <w:tblStyle w:val="GridTable4-Accent5"/>
        <w:tblW w:w="0" w:type="auto"/>
        <w:tblLook w:val="04A0" w:firstRow="1" w:lastRow="0" w:firstColumn="1" w:lastColumn="0" w:noHBand="0" w:noVBand="1"/>
      </w:tblPr>
      <w:tblGrid>
        <w:gridCol w:w="2298"/>
        <w:gridCol w:w="4872"/>
      </w:tblGrid>
      <w:tr w:rsidR="00F21F66" w:rsidRPr="00F21F66" w14:paraId="78659C06"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368E2C" w14:textId="6215A4DE" w:rsidR="00F21F66" w:rsidRPr="00F21F66" w:rsidRDefault="00F21F66" w:rsidP="00F21F66">
            <w:pPr>
              <w:spacing w:line="259" w:lineRule="auto"/>
            </w:pPr>
            <w:r w:rsidRPr="00F21F66">
              <w:lastRenderedPageBreak/>
              <w:t>Field</w:t>
            </w:r>
          </w:p>
        </w:tc>
        <w:tc>
          <w:tcPr>
            <w:tcW w:w="0" w:type="auto"/>
            <w:hideMark/>
          </w:tcPr>
          <w:p w14:paraId="1DF919F5" w14:textId="77777777" w:rsidR="00F21F66" w:rsidRPr="00F21F66" w:rsidRDefault="00F21F66" w:rsidP="00F21F66">
            <w:pPr>
              <w:spacing w:line="259" w:lineRule="auto"/>
              <w:cnfStyle w:val="100000000000" w:firstRow="1" w:lastRow="0" w:firstColumn="0" w:lastColumn="0" w:oddVBand="0" w:evenVBand="0" w:oddHBand="0" w:evenHBand="0" w:firstRowFirstColumn="0" w:firstRowLastColumn="0" w:lastRowFirstColumn="0" w:lastRowLastColumn="0"/>
            </w:pPr>
            <w:r w:rsidRPr="00F21F66">
              <w:t>Entry</w:t>
            </w:r>
          </w:p>
        </w:tc>
      </w:tr>
      <w:tr w:rsidR="00F21F66" w:rsidRPr="00F21F66" w14:paraId="3AB80E34" w14:textId="77777777" w:rsidTr="00F21F66">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hideMark/>
          </w:tcPr>
          <w:p w14:paraId="6D1F9214" w14:textId="77777777" w:rsidR="00F21F66" w:rsidRPr="00F21F66" w:rsidRDefault="00F21F66" w:rsidP="00F21F66">
            <w:pPr>
              <w:spacing w:line="259" w:lineRule="auto"/>
            </w:pPr>
            <w:r w:rsidRPr="00F21F66">
              <w:t>Organization</w:t>
            </w:r>
          </w:p>
        </w:tc>
        <w:tc>
          <w:tcPr>
            <w:tcW w:w="0" w:type="auto"/>
            <w:hideMark/>
          </w:tcPr>
          <w:p w14:paraId="6F340BDD" w14:textId="77777777" w:rsidR="00F21F66" w:rsidRPr="00F21F66" w:rsidRDefault="00F21F66" w:rsidP="00F21F66">
            <w:pPr>
              <w:spacing w:line="259" w:lineRule="auto"/>
              <w:cnfStyle w:val="000000100000" w:firstRow="0" w:lastRow="0" w:firstColumn="0" w:lastColumn="0" w:oddVBand="0" w:evenVBand="0" w:oddHBand="1" w:evenHBand="0" w:firstRowFirstColumn="0" w:firstRowLastColumn="0" w:lastRowFirstColumn="0" w:lastRowLastColumn="0"/>
            </w:pPr>
            <w:r w:rsidRPr="00F21F66">
              <w:t>[Legal name of hospital or clinic]</w:t>
            </w:r>
          </w:p>
        </w:tc>
      </w:tr>
      <w:tr w:rsidR="00F21F66" w:rsidRPr="00F21F66" w14:paraId="4A4CF791"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4205B08A" w14:textId="77777777" w:rsidR="00F21F66" w:rsidRPr="00F21F66" w:rsidRDefault="00F21F66" w:rsidP="00F21F66">
            <w:pPr>
              <w:spacing w:line="259" w:lineRule="auto"/>
            </w:pPr>
            <w:r w:rsidRPr="00F21F66">
              <w:t>Policy number</w:t>
            </w:r>
          </w:p>
        </w:tc>
        <w:tc>
          <w:tcPr>
            <w:tcW w:w="0" w:type="auto"/>
            <w:hideMark/>
          </w:tcPr>
          <w:p w14:paraId="6F527B31" w14:textId="77777777" w:rsidR="00F21F66" w:rsidRPr="00F21F66" w:rsidRDefault="00F21F66" w:rsidP="00F21F66">
            <w:pPr>
              <w:spacing w:line="259" w:lineRule="auto"/>
              <w:cnfStyle w:val="000000000000" w:firstRow="0" w:lastRow="0" w:firstColumn="0" w:lastColumn="0" w:oddVBand="0" w:evenVBand="0" w:oddHBand="0" w:evenHBand="0" w:firstRowFirstColumn="0" w:firstRowLastColumn="0" w:lastRowFirstColumn="0" w:lastRowLastColumn="0"/>
            </w:pPr>
            <w:r w:rsidRPr="00F21F66">
              <w:t>[e.g., IT-AI-001]</w:t>
            </w:r>
          </w:p>
        </w:tc>
      </w:tr>
      <w:tr w:rsidR="00F21F66" w:rsidRPr="00F21F66" w14:paraId="0FD806B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C25DC1" w14:textId="77777777" w:rsidR="00F21F66" w:rsidRPr="00F21F66" w:rsidRDefault="00F21F66" w:rsidP="00F21F66">
            <w:pPr>
              <w:spacing w:line="259" w:lineRule="auto"/>
            </w:pPr>
            <w:r w:rsidRPr="00F21F66">
              <w:t>Version</w:t>
            </w:r>
          </w:p>
        </w:tc>
        <w:tc>
          <w:tcPr>
            <w:tcW w:w="0" w:type="auto"/>
            <w:hideMark/>
          </w:tcPr>
          <w:p w14:paraId="0C93740E" w14:textId="77777777" w:rsidR="00F21F66" w:rsidRPr="00F21F66" w:rsidRDefault="00F21F66" w:rsidP="00F21F66">
            <w:pPr>
              <w:spacing w:line="259" w:lineRule="auto"/>
              <w:cnfStyle w:val="000000100000" w:firstRow="0" w:lastRow="0" w:firstColumn="0" w:lastColumn="0" w:oddVBand="0" w:evenVBand="0" w:oddHBand="1" w:evenHBand="0" w:firstRowFirstColumn="0" w:firstRowLastColumn="0" w:lastRowFirstColumn="0" w:lastRowLastColumn="0"/>
            </w:pPr>
            <w:r w:rsidRPr="00F21F66">
              <w:t>[1.0]</w:t>
            </w:r>
          </w:p>
        </w:tc>
      </w:tr>
      <w:tr w:rsidR="00F21F66" w:rsidRPr="00F21F66" w14:paraId="30422A82"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6D876FB4" w14:textId="77777777" w:rsidR="00F21F66" w:rsidRPr="00F21F66" w:rsidRDefault="00F21F66" w:rsidP="00F21F66">
            <w:pPr>
              <w:spacing w:line="259" w:lineRule="auto"/>
            </w:pPr>
            <w:r w:rsidRPr="00F21F66">
              <w:t>Policy Owner</w:t>
            </w:r>
          </w:p>
        </w:tc>
        <w:tc>
          <w:tcPr>
            <w:tcW w:w="0" w:type="auto"/>
            <w:hideMark/>
          </w:tcPr>
          <w:p w14:paraId="7FD52D92" w14:textId="77777777" w:rsidR="00F21F66" w:rsidRPr="00F21F66" w:rsidRDefault="00F21F66" w:rsidP="00F21F66">
            <w:pPr>
              <w:spacing w:line="259" w:lineRule="auto"/>
              <w:cnfStyle w:val="000000000000" w:firstRow="0" w:lastRow="0" w:firstColumn="0" w:lastColumn="0" w:oddVBand="0" w:evenVBand="0" w:oddHBand="0" w:evenHBand="0" w:firstRowFirstColumn="0" w:firstRowLastColumn="0" w:lastRowFirstColumn="0" w:lastRowLastColumn="0"/>
            </w:pPr>
            <w:r w:rsidRPr="00F21F66">
              <w:t>[Title, e.g., Compliance Officer]</w:t>
            </w:r>
          </w:p>
        </w:tc>
      </w:tr>
      <w:tr w:rsidR="00F21F66" w:rsidRPr="00F21F66" w14:paraId="27BF6E1F"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65896D" w14:textId="77777777" w:rsidR="00F21F66" w:rsidRPr="00F21F66" w:rsidRDefault="00F21F66" w:rsidP="00F21F66">
            <w:pPr>
              <w:spacing w:line="259" w:lineRule="auto"/>
            </w:pPr>
            <w:r w:rsidRPr="00F21F66">
              <w:t>Approved by</w:t>
            </w:r>
          </w:p>
        </w:tc>
        <w:tc>
          <w:tcPr>
            <w:tcW w:w="0" w:type="auto"/>
            <w:hideMark/>
          </w:tcPr>
          <w:p w14:paraId="53561062" w14:textId="77777777" w:rsidR="00F21F66" w:rsidRPr="00F21F66" w:rsidRDefault="00F21F66" w:rsidP="00F21F66">
            <w:pPr>
              <w:spacing w:line="259" w:lineRule="auto"/>
              <w:cnfStyle w:val="000000100000" w:firstRow="0" w:lastRow="0" w:firstColumn="0" w:lastColumn="0" w:oddVBand="0" w:evenVBand="0" w:oddHBand="1" w:evenHBand="0" w:firstRowFirstColumn="0" w:firstRowLastColumn="0" w:lastRowFirstColumn="0" w:lastRowLastColumn="0"/>
            </w:pPr>
            <w:r w:rsidRPr="00F21F66">
              <w:t>[Title, e.g., CEO]</w:t>
            </w:r>
          </w:p>
        </w:tc>
      </w:tr>
      <w:tr w:rsidR="00F21F66" w:rsidRPr="00F21F66" w14:paraId="2D33BAD9"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75F07207" w14:textId="77777777" w:rsidR="00F21F66" w:rsidRPr="00F21F66" w:rsidRDefault="00F21F66" w:rsidP="00F21F66">
            <w:pPr>
              <w:spacing w:line="259" w:lineRule="auto"/>
            </w:pPr>
            <w:r w:rsidRPr="00F21F66">
              <w:t>Board ratification date</w:t>
            </w:r>
          </w:p>
        </w:tc>
        <w:tc>
          <w:tcPr>
            <w:tcW w:w="0" w:type="auto"/>
            <w:hideMark/>
          </w:tcPr>
          <w:p w14:paraId="24535D6C" w14:textId="77777777" w:rsidR="00F21F66" w:rsidRPr="00F21F66" w:rsidRDefault="00F21F66" w:rsidP="00F21F66">
            <w:pPr>
              <w:spacing w:line="259" w:lineRule="auto"/>
              <w:cnfStyle w:val="000000000000" w:firstRow="0" w:lastRow="0" w:firstColumn="0" w:lastColumn="0" w:oddVBand="0" w:evenVBand="0" w:oddHBand="0" w:evenHBand="0" w:firstRowFirstColumn="0" w:firstRowLastColumn="0" w:lastRowFirstColumn="0" w:lastRowLastColumn="0"/>
            </w:pPr>
            <w:r w:rsidRPr="00F21F66">
              <w:t>[Date, if required]</w:t>
            </w:r>
          </w:p>
        </w:tc>
      </w:tr>
      <w:tr w:rsidR="00F21F66" w:rsidRPr="00F21F66" w14:paraId="3F8F0F1D"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93DCAB" w14:textId="77777777" w:rsidR="00F21F66" w:rsidRPr="00F21F66" w:rsidRDefault="00F21F66" w:rsidP="00F21F66">
            <w:pPr>
              <w:spacing w:line="259" w:lineRule="auto"/>
            </w:pPr>
            <w:r w:rsidRPr="00F21F66">
              <w:t>Effective date</w:t>
            </w:r>
          </w:p>
        </w:tc>
        <w:tc>
          <w:tcPr>
            <w:tcW w:w="0" w:type="auto"/>
            <w:hideMark/>
          </w:tcPr>
          <w:p w14:paraId="27854AB0" w14:textId="77777777" w:rsidR="00F21F66" w:rsidRPr="00F21F66" w:rsidRDefault="00F21F66" w:rsidP="00F21F66">
            <w:pPr>
              <w:spacing w:line="259" w:lineRule="auto"/>
              <w:cnfStyle w:val="000000100000" w:firstRow="0" w:lastRow="0" w:firstColumn="0" w:lastColumn="0" w:oddVBand="0" w:evenVBand="0" w:oddHBand="1" w:evenHBand="0" w:firstRowFirstColumn="0" w:firstRowLastColumn="0" w:lastRowFirstColumn="0" w:lastRowLastColumn="0"/>
            </w:pPr>
            <w:r w:rsidRPr="00F21F66">
              <w:t>[Date]</w:t>
            </w:r>
          </w:p>
        </w:tc>
      </w:tr>
      <w:tr w:rsidR="00F21F66" w:rsidRPr="00F21F66" w14:paraId="6D504C3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6E43A8D2" w14:textId="77777777" w:rsidR="00F21F66" w:rsidRPr="00F21F66" w:rsidRDefault="00F21F66" w:rsidP="00F21F66">
            <w:pPr>
              <w:spacing w:line="259" w:lineRule="auto"/>
            </w:pPr>
            <w:r w:rsidRPr="00F21F66">
              <w:t>Next scheduled review</w:t>
            </w:r>
          </w:p>
        </w:tc>
        <w:tc>
          <w:tcPr>
            <w:tcW w:w="0" w:type="auto"/>
            <w:hideMark/>
          </w:tcPr>
          <w:p w14:paraId="34B05F99" w14:textId="77777777" w:rsidR="00F21F66" w:rsidRPr="00F21F66" w:rsidRDefault="00F21F66" w:rsidP="00F21F66">
            <w:pPr>
              <w:spacing w:line="259" w:lineRule="auto"/>
              <w:cnfStyle w:val="000000000000" w:firstRow="0" w:lastRow="0" w:firstColumn="0" w:lastColumn="0" w:oddVBand="0" w:evenVBand="0" w:oddHBand="0" w:evenHBand="0" w:firstRowFirstColumn="0" w:firstRowLastColumn="0" w:lastRowFirstColumn="0" w:lastRowLastColumn="0"/>
            </w:pPr>
            <w:r w:rsidRPr="00F21F66">
              <w:t>[Date, no more than 12 months from effective date]</w:t>
            </w:r>
          </w:p>
        </w:tc>
      </w:tr>
    </w:tbl>
    <w:p w14:paraId="3C88DFCE" w14:textId="77777777" w:rsidR="00F21F66" w:rsidRPr="00F21F66" w:rsidRDefault="00F21F66" w:rsidP="00F21F66">
      <w:r w:rsidRPr="00F21F66">
        <w:pict w14:anchorId="0218FC82">
          <v:rect id="_x0000_i1081" style="width:0;height:1.5pt" o:hralign="center" o:hrstd="t" o:hr="t" fillcolor="#a0a0a0" stroked="f"/>
        </w:pict>
      </w:r>
    </w:p>
    <w:p w14:paraId="69FEA532" w14:textId="77777777" w:rsidR="00F21F66" w:rsidRPr="00F21F66" w:rsidRDefault="00F21F66" w:rsidP="00F21F66">
      <w:pPr>
        <w:rPr>
          <w:b/>
          <w:bCs/>
        </w:rPr>
      </w:pPr>
      <w:r w:rsidRPr="00F21F66">
        <w:rPr>
          <w:b/>
          <w:bCs/>
        </w:rPr>
        <w:t>1. Purpose</w:t>
      </w:r>
    </w:p>
    <w:p w14:paraId="69145451" w14:textId="77777777" w:rsidR="00F21F66" w:rsidRPr="00F21F66" w:rsidRDefault="00F21F66" w:rsidP="00F21F66">
      <w:r w:rsidRPr="00F21F66">
        <w:t>This policy establishes the rules for selecting, approving, using, and monitoring artificial intelligence (AI) tools at [Organization]. Its goals are to protect patient safety and privacy, keep clinical and professional judgment with qualified people, comply with applicable federal and state law, and allow the organization and its workforce to benefit from AI in a controlled and accountable way.</w:t>
      </w:r>
    </w:p>
    <w:p w14:paraId="4BF38982" w14:textId="77777777" w:rsidR="00F21F66" w:rsidRPr="00F21F66" w:rsidRDefault="00F21F66" w:rsidP="00F21F66">
      <w:pPr>
        <w:rPr>
          <w:b/>
          <w:bCs/>
        </w:rPr>
      </w:pPr>
      <w:r w:rsidRPr="00F21F66">
        <w:rPr>
          <w:b/>
          <w:bCs/>
        </w:rPr>
        <w:t>2. Scope</w:t>
      </w:r>
    </w:p>
    <w:p w14:paraId="58EF1126" w14:textId="77777777" w:rsidR="00F21F66" w:rsidRPr="00F21F66" w:rsidRDefault="00F21F66" w:rsidP="00F21F66">
      <w:r w:rsidRPr="00F21F66">
        <w:t>2.1 This policy applies to all AI tools used for [Organization] business, whether purchased as standalone products, provided as features inside existing systems, or accessed through the internet. This includes, but is not limited to:</w:t>
      </w:r>
    </w:p>
    <w:p w14:paraId="6671BF3C" w14:textId="77777777" w:rsidR="00F21F66" w:rsidRPr="00F21F66" w:rsidRDefault="00F21F66" w:rsidP="00F21F66">
      <w:pPr>
        <w:numPr>
          <w:ilvl w:val="0"/>
          <w:numId w:val="2"/>
        </w:numPr>
      </w:pPr>
      <w:r w:rsidRPr="00F21F66">
        <w:t>AI features embedded in the electronic health record (EHR), including ambient documentation, note drafting, order drafting, chart summarization, coding suggestions, and predictive alerts.</w:t>
      </w:r>
    </w:p>
    <w:p w14:paraId="34C2583C" w14:textId="77777777" w:rsidR="00F21F66" w:rsidRPr="00F21F66" w:rsidRDefault="00F21F66" w:rsidP="00F21F66">
      <w:pPr>
        <w:numPr>
          <w:ilvl w:val="0"/>
          <w:numId w:val="2"/>
        </w:numPr>
      </w:pPr>
      <w:r w:rsidRPr="00F21F66">
        <w:t>AI features in productivity platforms such as Microsoft 365 or Google Workspace.</w:t>
      </w:r>
    </w:p>
    <w:p w14:paraId="1EBFBDCE" w14:textId="77777777" w:rsidR="00F21F66" w:rsidRPr="00F21F66" w:rsidRDefault="00F21F66" w:rsidP="00F21F66">
      <w:pPr>
        <w:numPr>
          <w:ilvl w:val="0"/>
          <w:numId w:val="2"/>
        </w:numPr>
      </w:pPr>
      <w:r w:rsidRPr="00F21F66">
        <w:t>Generative AI chatbots, writing assistants, and image generators.</w:t>
      </w:r>
    </w:p>
    <w:p w14:paraId="3CE150AB" w14:textId="77777777" w:rsidR="00F21F66" w:rsidRPr="00F21F66" w:rsidRDefault="00F21F66" w:rsidP="00F21F66">
      <w:pPr>
        <w:numPr>
          <w:ilvl w:val="0"/>
          <w:numId w:val="2"/>
        </w:numPr>
      </w:pPr>
      <w:r w:rsidRPr="00F21F66">
        <w:t xml:space="preserve">AI meeting </w:t>
      </w:r>
      <w:proofErr w:type="gramStart"/>
      <w:r w:rsidRPr="00F21F66">
        <w:t>note</w:t>
      </w:r>
      <w:proofErr w:type="gramEnd"/>
      <w:r w:rsidRPr="00F21F66">
        <w:t xml:space="preserve"> takers and transcription tools.</w:t>
      </w:r>
    </w:p>
    <w:p w14:paraId="2AE078E1" w14:textId="77777777" w:rsidR="00F21F66" w:rsidRPr="00F21F66" w:rsidRDefault="00F21F66" w:rsidP="00F21F66">
      <w:pPr>
        <w:numPr>
          <w:ilvl w:val="0"/>
          <w:numId w:val="2"/>
        </w:numPr>
      </w:pPr>
      <w:r w:rsidRPr="00F21F66">
        <w:t>AI used by vendors to perform services for [Organization], such as revenue cycle, coding, claims, scheduling, patient communication, or translation services.</w:t>
      </w:r>
    </w:p>
    <w:p w14:paraId="008A1188" w14:textId="77777777" w:rsidR="00F21F66" w:rsidRPr="00F21F66" w:rsidRDefault="00F21F66" w:rsidP="00F21F66">
      <w:pPr>
        <w:numPr>
          <w:ilvl w:val="0"/>
          <w:numId w:val="2"/>
        </w:numPr>
      </w:pPr>
      <w:r w:rsidRPr="00F21F66">
        <w:t>AI used in medical devices or diagnostic equipment, to the extent [Organization] configures or manages it.</w:t>
      </w:r>
    </w:p>
    <w:p w14:paraId="4BCF2DF3" w14:textId="77777777" w:rsidR="00F21F66" w:rsidRPr="00F21F66" w:rsidRDefault="00F21F66" w:rsidP="00F21F66">
      <w:r w:rsidRPr="00F21F66">
        <w:t>2.2 This policy applies to all workforce members, including employees, medical staff, advanced practice providers, contractors, travel and agency staff, students, volunteers, and anyone else performing work for or on behalf of [Organization] (together, "Covered Persons").</w:t>
      </w:r>
    </w:p>
    <w:p w14:paraId="6622AF2C" w14:textId="77777777" w:rsidR="00F21F66" w:rsidRPr="00F21F66" w:rsidRDefault="00F21F66" w:rsidP="00F21F66">
      <w:r w:rsidRPr="00F21F66">
        <w:t>2.3 This policy applies regardless of the device used, including personally owned devices, when the work is performed for [Organization].</w:t>
      </w:r>
    </w:p>
    <w:p w14:paraId="5BA725DE" w14:textId="77777777" w:rsidR="00F21F66" w:rsidRPr="00F21F66" w:rsidRDefault="00F21F66" w:rsidP="00F21F66">
      <w:pPr>
        <w:rPr>
          <w:b/>
          <w:bCs/>
        </w:rPr>
      </w:pPr>
      <w:r w:rsidRPr="00F21F66">
        <w:rPr>
          <w:b/>
          <w:bCs/>
        </w:rPr>
        <w:t>3. Definitions</w:t>
      </w:r>
    </w:p>
    <w:p w14:paraId="36648B4B" w14:textId="77777777" w:rsidR="00F21F66" w:rsidRPr="00F21F66" w:rsidRDefault="00F21F66" w:rsidP="00F21F66">
      <w:r w:rsidRPr="00F21F66">
        <w:rPr>
          <w:b/>
          <w:bCs/>
        </w:rPr>
        <w:lastRenderedPageBreak/>
        <w:t>Artificial intelligence (AI):</w:t>
      </w:r>
      <w:r w:rsidRPr="00F21F66">
        <w:t xml:space="preserve"> Software that performs tasks that would ordinarily require human judgment, such as generating text or images, summarizing information, making predictions, classifying data, or recommending actions.</w:t>
      </w:r>
    </w:p>
    <w:p w14:paraId="4A408753" w14:textId="77777777" w:rsidR="00F21F66" w:rsidRPr="00F21F66" w:rsidRDefault="00F21F66" w:rsidP="00F21F66">
      <w:r w:rsidRPr="00F21F66">
        <w:rPr>
          <w:b/>
          <w:bCs/>
        </w:rPr>
        <w:t>Generative AI:</w:t>
      </w:r>
      <w:r w:rsidRPr="00F21F66">
        <w:t xml:space="preserve"> AI that creates new content, such as text, summaries, images, audio, or code, in response to a prompt or input. Generative AI output can be fluent and convincing while being incorrect.</w:t>
      </w:r>
    </w:p>
    <w:p w14:paraId="28945525" w14:textId="77777777" w:rsidR="00F21F66" w:rsidRPr="00F21F66" w:rsidRDefault="00F21F66" w:rsidP="00F21F66">
      <w:r w:rsidRPr="00F21F66">
        <w:rPr>
          <w:b/>
          <w:bCs/>
        </w:rPr>
        <w:t>Embedded AI:</w:t>
      </w:r>
      <w:r w:rsidRPr="00F21F66">
        <w:t xml:space="preserve"> An AI capability delivered as a feature of a system [Organization] already uses, such as an EHR, productivity suite, or revenue cycle platform.</w:t>
      </w:r>
    </w:p>
    <w:p w14:paraId="5D9325AF" w14:textId="77777777" w:rsidR="00F21F66" w:rsidRPr="00F21F66" w:rsidRDefault="00F21F66" w:rsidP="00F21F66">
      <w:r w:rsidRPr="00F21F66">
        <w:rPr>
          <w:b/>
          <w:bCs/>
        </w:rPr>
        <w:t>AI agent:</w:t>
      </w:r>
      <w:r w:rsidRPr="00F21F66">
        <w:t xml:space="preserve"> An AI capability that takes or prepares actions, such as drafting orders, sending messages, scheduling appointments, or submitting information, rather than only producing text for a person to read.</w:t>
      </w:r>
    </w:p>
    <w:p w14:paraId="7119A215" w14:textId="77777777" w:rsidR="00F21F66" w:rsidRPr="00F21F66" w:rsidRDefault="00F21F66" w:rsidP="00F21F66">
      <w:r w:rsidRPr="00F21F66">
        <w:rPr>
          <w:b/>
          <w:bCs/>
        </w:rPr>
        <w:t>Use case:</w:t>
      </w:r>
      <w:r w:rsidRPr="00F21F66">
        <w:t xml:space="preserve"> A specific AI capability used for a specific purpose in a specific setting, for example "EHR ambient note drafting in the outpatient clinic." Approval under this policy is granted per use case, not per product.</w:t>
      </w:r>
    </w:p>
    <w:p w14:paraId="7F6BF4F7" w14:textId="77777777" w:rsidR="00F21F66" w:rsidRPr="00F21F66" w:rsidRDefault="00F21F66" w:rsidP="00F21F66">
      <w:r w:rsidRPr="00F21F66">
        <w:rPr>
          <w:b/>
          <w:bCs/>
        </w:rPr>
        <w:t>AI Use Register:</w:t>
      </w:r>
      <w:r w:rsidRPr="00F21F66">
        <w:t xml:space="preserve"> The list of approved AI use cases maintained in Appendix A. A use case not listed on the Register is not approved.</w:t>
      </w:r>
    </w:p>
    <w:p w14:paraId="6BA192F3" w14:textId="77777777" w:rsidR="00F21F66" w:rsidRPr="00F21F66" w:rsidRDefault="00F21F66" w:rsidP="00F21F66">
      <w:r w:rsidRPr="00F21F66">
        <w:rPr>
          <w:b/>
          <w:bCs/>
        </w:rPr>
        <w:t>Protected health information (PHI):</w:t>
      </w:r>
      <w:r w:rsidRPr="00F21F66">
        <w:t xml:space="preserve"> Individually identifiable health information as defined at 45 CFR 160.103.</w:t>
      </w:r>
    </w:p>
    <w:p w14:paraId="308F71C9" w14:textId="77777777" w:rsidR="00F21F66" w:rsidRPr="00F21F66" w:rsidRDefault="00F21F66" w:rsidP="00F21F66">
      <w:r w:rsidRPr="00F21F66">
        <w:rPr>
          <w:b/>
          <w:bCs/>
        </w:rPr>
        <w:t>Business associate agreement (BAA):</w:t>
      </w:r>
      <w:r w:rsidRPr="00F21F66">
        <w:t xml:space="preserve"> The written contract required by 45 CFR 164.308(b) and 164.504(e) before a vendor may create, receive, maintain, or transmit PHI on behalf of [Organization].</w:t>
      </w:r>
    </w:p>
    <w:p w14:paraId="0A0CE917" w14:textId="77777777" w:rsidR="00F21F66" w:rsidRPr="00F21F66" w:rsidRDefault="00F21F66" w:rsidP="00F21F66">
      <w:r w:rsidRPr="00F21F66">
        <w:rPr>
          <w:b/>
          <w:bCs/>
        </w:rPr>
        <w:t>Personal AI account:</w:t>
      </w:r>
      <w:r w:rsidRPr="00F21F66">
        <w:t xml:space="preserve"> Any AI account not procured and managed by [Organization], including free accounts and personal paid subscriptions. A personal paid subscription is still a personal account.</w:t>
      </w:r>
    </w:p>
    <w:p w14:paraId="2C56CC42" w14:textId="77777777" w:rsidR="00F21F66" w:rsidRPr="00F21F66" w:rsidRDefault="00F21F66" w:rsidP="00F21F66">
      <w:pPr>
        <w:rPr>
          <w:b/>
          <w:bCs/>
        </w:rPr>
      </w:pPr>
      <w:r w:rsidRPr="00F21F66">
        <w:rPr>
          <w:b/>
          <w:bCs/>
        </w:rPr>
        <w:t>4. Roles and Responsibilities</w:t>
      </w:r>
    </w:p>
    <w:p w14:paraId="18E6BC99" w14:textId="77777777" w:rsidR="00F21F66" w:rsidRPr="00F21F66" w:rsidRDefault="00F21F66" w:rsidP="00F21F66">
      <w:r w:rsidRPr="00F21F66">
        <w:rPr>
          <w:i/>
          <w:iCs/>
        </w:rPr>
        <w:t>In a small organization, one person may hold more than one role. That is acceptable if each role is assigned in writing and has a named backup. Record names and contact information in Appendix B.</w:t>
      </w:r>
    </w:p>
    <w:tbl>
      <w:tblPr>
        <w:tblStyle w:val="GridTable5Dark-Accent6"/>
        <w:tblW w:w="0" w:type="auto"/>
        <w:tblLook w:val="04A0" w:firstRow="1" w:lastRow="0" w:firstColumn="1" w:lastColumn="0" w:noHBand="0" w:noVBand="1"/>
      </w:tblPr>
      <w:tblGrid>
        <w:gridCol w:w="1963"/>
        <w:gridCol w:w="5208"/>
        <w:gridCol w:w="2179"/>
      </w:tblGrid>
      <w:tr w:rsidR="00F21F66" w:rsidRPr="00F21F66" w14:paraId="78071F6A"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DDEB08" w14:textId="77777777" w:rsidR="00F21F66" w:rsidRPr="00F21F66" w:rsidRDefault="00F21F66" w:rsidP="002B1DC3">
            <w:pPr>
              <w:spacing w:after="160" w:line="259" w:lineRule="auto"/>
            </w:pPr>
            <w:r w:rsidRPr="00F21F66">
              <w:t>Role</w:t>
            </w:r>
          </w:p>
        </w:tc>
        <w:tc>
          <w:tcPr>
            <w:tcW w:w="0" w:type="auto"/>
            <w:hideMark/>
          </w:tcPr>
          <w:p w14:paraId="6A8E8D9C"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Responsibility</w:t>
            </w:r>
          </w:p>
        </w:tc>
        <w:tc>
          <w:tcPr>
            <w:tcW w:w="0" w:type="auto"/>
            <w:hideMark/>
          </w:tcPr>
          <w:p w14:paraId="79DB959A"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Assigned to (title)</w:t>
            </w:r>
          </w:p>
        </w:tc>
      </w:tr>
      <w:tr w:rsidR="00F21F66" w:rsidRPr="00F21F66" w14:paraId="3BB7BDC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4D2A0E" w14:textId="77777777" w:rsidR="00F21F66" w:rsidRPr="00F21F66" w:rsidRDefault="00F21F66" w:rsidP="002B1DC3">
            <w:pPr>
              <w:spacing w:after="160" w:line="259" w:lineRule="auto"/>
            </w:pPr>
            <w:r w:rsidRPr="00F21F66">
              <w:t>Policy Owner</w:t>
            </w:r>
          </w:p>
        </w:tc>
        <w:tc>
          <w:tcPr>
            <w:tcW w:w="0" w:type="auto"/>
            <w:hideMark/>
          </w:tcPr>
          <w:p w14:paraId="5F53415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Maintains this policy and its appendices; coordinates reviews; reports to leadership</w:t>
            </w:r>
          </w:p>
        </w:tc>
        <w:tc>
          <w:tcPr>
            <w:tcW w:w="0" w:type="auto"/>
            <w:hideMark/>
          </w:tcPr>
          <w:p w14:paraId="17FF644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Compliance Officer]</w:t>
            </w:r>
          </w:p>
        </w:tc>
      </w:tr>
      <w:tr w:rsidR="00F21F66" w:rsidRPr="00F21F66" w14:paraId="40895D0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2F96DE4" w14:textId="77777777" w:rsidR="00F21F66" w:rsidRPr="00F21F66" w:rsidRDefault="00F21F66" w:rsidP="002B1DC3">
            <w:pPr>
              <w:spacing w:after="160" w:line="259" w:lineRule="auto"/>
            </w:pPr>
            <w:r w:rsidRPr="00F21F66">
              <w:t>Executive Sponsor</w:t>
            </w:r>
          </w:p>
        </w:tc>
        <w:tc>
          <w:tcPr>
            <w:tcW w:w="0" w:type="auto"/>
            <w:hideMark/>
          </w:tcPr>
          <w:p w14:paraId="05F98671"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Final approval authority; resolves disputes; reports to the board</w:t>
            </w:r>
          </w:p>
        </w:tc>
        <w:tc>
          <w:tcPr>
            <w:tcW w:w="0" w:type="auto"/>
            <w:hideMark/>
          </w:tcPr>
          <w:p w14:paraId="50A762E2"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CEO]</w:t>
            </w:r>
          </w:p>
        </w:tc>
      </w:tr>
      <w:tr w:rsidR="00F21F66" w:rsidRPr="00F21F66" w14:paraId="34078E02"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C2C914" w14:textId="77777777" w:rsidR="00F21F66" w:rsidRPr="00F21F66" w:rsidRDefault="00F21F66" w:rsidP="002B1DC3">
            <w:pPr>
              <w:spacing w:after="160" w:line="259" w:lineRule="auto"/>
            </w:pPr>
            <w:r w:rsidRPr="00F21F66">
              <w:t>Clinical Lead</w:t>
            </w:r>
          </w:p>
        </w:tc>
        <w:tc>
          <w:tcPr>
            <w:tcW w:w="0" w:type="auto"/>
            <w:hideMark/>
          </w:tcPr>
          <w:p w14:paraId="7BA907E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Approves and oversees clinical AI use cases; coordinates with medical staff</w:t>
            </w:r>
          </w:p>
        </w:tc>
        <w:tc>
          <w:tcPr>
            <w:tcW w:w="0" w:type="auto"/>
            <w:hideMark/>
          </w:tcPr>
          <w:p w14:paraId="1EA17B6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CMO or Chief of Staff]</w:t>
            </w:r>
          </w:p>
        </w:tc>
      </w:tr>
      <w:tr w:rsidR="00F21F66" w:rsidRPr="00F21F66" w14:paraId="720F995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20DFC509" w14:textId="77777777" w:rsidR="00F21F66" w:rsidRPr="00F21F66" w:rsidRDefault="00F21F66" w:rsidP="002B1DC3">
            <w:pPr>
              <w:spacing w:after="160" w:line="259" w:lineRule="auto"/>
            </w:pPr>
            <w:r w:rsidRPr="00F21F66">
              <w:t>Nursing Lead</w:t>
            </w:r>
          </w:p>
        </w:tc>
        <w:tc>
          <w:tcPr>
            <w:tcW w:w="0" w:type="auto"/>
            <w:hideMark/>
          </w:tcPr>
          <w:p w14:paraId="4396A9BC"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Oversees AI use in nursing workflows</w:t>
            </w:r>
          </w:p>
        </w:tc>
        <w:tc>
          <w:tcPr>
            <w:tcW w:w="0" w:type="auto"/>
            <w:hideMark/>
          </w:tcPr>
          <w:p w14:paraId="05FA655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DON or CNO]</w:t>
            </w:r>
          </w:p>
        </w:tc>
      </w:tr>
      <w:tr w:rsidR="00F21F66" w:rsidRPr="00F21F66" w14:paraId="3AE6B89D"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7AA8C6" w14:textId="77777777" w:rsidR="00F21F66" w:rsidRPr="00F21F66" w:rsidRDefault="00F21F66" w:rsidP="002B1DC3">
            <w:pPr>
              <w:spacing w:after="160" w:line="259" w:lineRule="auto"/>
            </w:pPr>
            <w:r w:rsidRPr="00F21F66">
              <w:t>Technical and Security Lead</w:t>
            </w:r>
          </w:p>
        </w:tc>
        <w:tc>
          <w:tcPr>
            <w:tcW w:w="0" w:type="auto"/>
            <w:hideMark/>
          </w:tcPr>
          <w:p w14:paraId="0BA98BA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Security review, identity and access, logging, device management, technical enforcement</w:t>
            </w:r>
          </w:p>
        </w:tc>
        <w:tc>
          <w:tcPr>
            <w:tcW w:w="0" w:type="auto"/>
            <w:hideMark/>
          </w:tcPr>
          <w:p w14:paraId="026013D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IT Manager]</w:t>
            </w:r>
          </w:p>
        </w:tc>
      </w:tr>
      <w:tr w:rsidR="00F21F66" w:rsidRPr="00F21F66" w14:paraId="7E16E897"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404522C6" w14:textId="77777777" w:rsidR="00F21F66" w:rsidRPr="00F21F66" w:rsidRDefault="00F21F66" w:rsidP="002B1DC3">
            <w:pPr>
              <w:spacing w:after="160" w:line="259" w:lineRule="auto"/>
            </w:pPr>
            <w:r w:rsidRPr="00F21F66">
              <w:lastRenderedPageBreak/>
              <w:t>Privacy Officer</w:t>
            </w:r>
          </w:p>
        </w:tc>
        <w:tc>
          <w:tcPr>
            <w:tcW w:w="0" w:type="auto"/>
            <w:hideMark/>
          </w:tcPr>
          <w:p w14:paraId="3753D834"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BAA review, PHI use determinations, breach risk assessment</w:t>
            </w:r>
          </w:p>
        </w:tc>
        <w:tc>
          <w:tcPr>
            <w:tcW w:w="0" w:type="auto"/>
            <w:hideMark/>
          </w:tcPr>
          <w:p w14:paraId="269A074D"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Privacy Officer]</w:t>
            </w:r>
          </w:p>
        </w:tc>
      </w:tr>
      <w:tr w:rsidR="00F21F66" w:rsidRPr="00F21F66" w14:paraId="55438CC6"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E5DDF8" w14:textId="77777777" w:rsidR="00F21F66" w:rsidRPr="00F21F66" w:rsidRDefault="00F21F66" w:rsidP="002B1DC3">
            <w:pPr>
              <w:spacing w:after="160" w:line="259" w:lineRule="auto"/>
            </w:pPr>
            <w:r w:rsidRPr="00F21F66">
              <w:t>Revenue Cycle Lead</w:t>
            </w:r>
          </w:p>
        </w:tc>
        <w:tc>
          <w:tcPr>
            <w:tcW w:w="0" w:type="auto"/>
            <w:hideMark/>
          </w:tcPr>
          <w:p w14:paraId="40814956"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Oversees AI in coding, billing, and claims</w:t>
            </w:r>
          </w:p>
        </w:tc>
        <w:tc>
          <w:tcPr>
            <w:tcW w:w="0" w:type="auto"/>
            <w:hideMark/>
          </w:tcPr>
          <w:p w14:paraId="3AE744B4"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Business Office Manager]</w:t>
            </w:r>
          </w:p>
        </w:tc>
      </w:tr>
      <w:tr w:rsidR="00F21F66" w:rsidRPr="00F21F66" w14:paraId="5F3CB42B"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B7C6A8A" w14:textId="77777777" w:rsidR="00F21F66" w:rsidRPr="00F21F66" w:rsidRDefault="00F21F66" w:rsidP="002B1DC3">
            <w:pPr>
              <w:spacing w:after="160" w:line="259" w:lineRule="auto"/>
            </w:pPr>
            <w:r w:rsidRPr="00F21F66">
              <w:t>Training Lead</w:t>
            </w:r>
          </w:p>
        </w:tc>
        <w:tc>
          <w:tcPr>
            <w:tcW w:w="0" w:type="auto"/>
            <w:hideMark/>
          </w:tcPr>
          <w:p w14:paraId="0F0FE51C"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Tracks training completion and acknowledgments</w:t>
            </w:r>
          </w:p>
        </w:tc>
        <w:tc>
          <w:tcPr>
            <w:tcW w:w="0" w:type="auto"/>
            <w:hideMark/>
          </w:tcPr>
          <w:p w14:paraId="6FD526C1"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HR or Education]</w:t>
            </w:r>
          </w:p>
        </w:tc>
      </w:tr>
    </w:tbl>
    <w:p w14:paraId="36D8D1C7" w14:textId="77777777" w:rsidR="00F21F66" w:rsidRPr="00F21F66" w:rsidRDefault="00F21F66" w:rsidP="00F21F66">
      <w:r w:rsidRPr="00F21F66">
        <w:t>AI governance decisions will be made by [Choose one: a standing AI review group made up of the roles above / the existing Compliance Committee / the existing Medical Executive Committee for clinical use cases and the Compliance Committee for all others], which will meet at least [quarterly] and whenever a new use case is requested.</w:t>
      </w:r>
    </w:p>
    <w:p w14:paraId="36F4984F" w14:textId="77777777" w:rsidR="00F21F66" w:rsidRPr="00F21F66" w:rsidRDefault="00F21F66" w:rsidP="00F21F66">
      <w:pPr>
        <w:rPr>
          <w:b/>
          <w:bCs/>
        </w:rPr>
      </w:pPr>
      <w:r w:rsidRPr="00F21F66">
        <w:rPr>
          <w:b/>
          <w:bCs/>
        </w:rPr>
        <w:t>5. Core Rules</w:t>
      </w:r>
    </w:p>
    <w:p w14:paraId="6083E072" w14:textId="77777777" w:rsidR="00F21F66" w:rsidRPr="00F21F66" w:rsidRDefault="00F21F66" w:rsidP="00F21F66">
      <w:r w:rsidRPr="00F21F66">
        <w:t xml:space="preserve">5.1 </w:t>
      </w:r>
      <w:r w:rsidRPr="00F21F66">
        <w:rPr>
          <w:b/>
          <w:bCs/>
        </w:rPr>
        <w:t>Approval before use.</w:t>
      </w:r>
      <w:r w:rsidRPr="00F21F66">
        <w:t xml:space="preserve"> No AI use case may be used for [Organization] business until it is approved under Section 8 and listed on the AI Use Register. This includes free tools and trial accounts.</w:t>
      </w:r>
    </w:p>
    <w:p w14:paraId="3E4655C6" w14:textId="77777777" w:rsidR="00F21F66" w:rsidRPr="00F21F66" w:rsidRDefault="00F21F66" w:rsidP="00F21F66">
      <w:r w:rsidRPr="00F21F66">
        <w:t xml:space="preserve">5.2 </w:t>
      </w:r>
      <w:r w:rsidRPr="00F21F66">
        <w:rPr>
          <w:b/>
          <w:bCs/>
        </w:rPr>
        <w:t>The PHI rule.</w:t>
      </w:r>
      <w:r w:rsidRPr="00F21F66">
        <w:t xml:space="preserve"> PHI may be </w:t>
      </w:r>
      <w:proofErr w:type="gramStart"/>
      <w:r w:rsidRPr="00F21F66">
        <w:t>entered into</w:t>
      </w:r>
      <w:proofErr w:type="gramEnd"/>
      <w:r w:rsidRPr="00F21F66">
        <w:t xml:space="preserve">, captured by, or processed by an AI tool only if </w:t>
      </w:r>
      <w:proofErr w:type="gramStart"/>
      <w:r w:rsidRPr="00F21F66">
        <w:t>all of</w:t>
      </w:r>
      <w:proofErr w:type="gramEnd"/>
      <w:r w:rsidRPr="00F21F66">
        <w:t xml:space="preserve"> the following are true:</w:t>
      </w:r>
    </w:p>
    <w:p w14:paraId="2B555709" w14:textId="77777777" w:rsidR="00F21F66" w:rsidRPr="00F21F66" w:rsidRDefault="00F21F66" w:rsidP="00F21F66">
      <w:pPr>
        <w:numPr>
          <w:ilvl w:val="0"/>
          <w:numId w:val="3"/>
        </w:numPr>
      </w:pPr>
      <w:r w:rsidRPr="00F21F66">
        <w:t>The use case is listed on the AI Use Register as approved for PHI.</w:t>
      </w:r>
    </w:p>
    <w:p w14:paraId="03F8C067" w14:textId="77777777" w:rsidR="00F21F66" w:rsidRPr="00F21F66" w:rsidRDefault="00F21F66" w:rsidP="00F21F66">
      <w:pPr>
        <w:numPr>
          <w:ilvl w:val="0"/>
          <w:numId w:val="3"/>
        </w:numPr>
      </w:pPr>
      <w:r w:rsidRPr="00F21F66">
        <w:t>An executed BAA covering the AI capability is in place.</w:t>
      </w:r>
    </w:p>
    <w:p w14:paraId="78F9D182" w14:textId="77777777" w:rsidR="00F21F66" w:rsidRPr="00F21F66" w:rsidRDefault="00F21F66" w:rsidP="00F21F66">
      <w:pPr>
        <w:numPr>
          <w:ilvl w:val="0"/>
          <w:numId w:val="3"/>
        </w:numPr>
      </w:pPr>
      <w:r w:rsidRPr="00F21F66">
        <w:t>The Covered Person is using an organization-managed account, not a personal AI account.</w:t>
      </w:r>
    </w:p>
    <w:p w14:paraId="22E75ADE" w14:textId="77777777" w:rsidR="00F21F66" w:rsidRPr="00F21F66" w:rsidRDefault="00F21F66" w:rsidP="00F21F66">
      <w:r w:rsidRPr="00F21F66">
        <w:t xml:space="preserve">5.3 </w:t>
      </w:r>
      <w:r w:rsidRPr="00F21F66">
        <w:rPr>
          <w:b/>
          <w:bCs/>
        </w:rPr>
        <w:t>Other confidential information.</w:t>
      </w:r>
      <w:r w:rsidRPr="00F21F66">
        <w:t xml:space="preserve"> The following may not be entered into any AI tool unless the Register specifically approves it for that data type: personnel and HR records, peer review and quality improvement materials protected under state law, legal matters and attorney communications, unreleased financial information, and credentials, passwords, security configurations, or network details.</w:t>
      </w:r>
    </w:p>
    <w:p w14:paraId="2095CD31" w14:textId="77777777" w:rsidR="00F21F66" w:rsidRPr="00F21F66" w:rsidRDefault="00F21F66" w:rsidP="00F21F66">
      <w:r w:rsidRPr="00F21F66">
        <w:t xml:space="preserve">5.4 </w:t>
      </w:r>
      <w:r w:rsidRPr="00F21F66">
        <w:rPr>
          <w:b/>
          <w:bCs/>
        </w:rPr>
        <w:t>Minimum necessary.</w:t>
      </w:r>
      <w:r w:rsidRPr="00F21F66">
        <w:t xml:space="preserve"> When using an approved tool with PHI, Covered Persons will include only the minimum information needed for the task, consistent with the minimum necessary standard at 45 CFR 164.502(b) where it applies.</w:t>
      </w:r>
    </w:p>
    <w:p w14:paraId="2DEDA2C6" w14:textId="77777777" w:rsidR="00F21F66" w:rsidRPr="00F21F66" w:rsidRDefault="00F21F66" w:rsidP="00F21F66">
      <w:r w:rsidRPr="00F21F66">
        <w:t xml:space="preserve">5.5 </w:t>
      </w:r>
      <w:r w:rsidRPr="00F21F66">
        <w:rPr>
          <w:b/>
          <w:bCs/>
        </w:rPr>
        <w:t>Human responsibility.</w:t>
      </w:r>
      <w:r w:rsidRPr="00F21F66">
        <w:t xml:space="preserve"> AI output is a draft. The Covered Person who signs, sends, files, or acts on AI output is responsible for it as if they had written it themselves.</w:t>
      </w:r>
    </w:p>
    <w:p w14:paraId="108A54D5" w14:textId="77777777" w:rsidR="00F21F66" w:rsidRPr="00F21F66" w:rsidRDefault="00F21F66" w:rsidP="00F21F66">
      <w:r w:rsidRPr="00F21F66">
        <w:t xml:space="preserve">5.6 </w:t>
      </w:r>
      <w:r w:rsidRPr="00F21F66">
        <w:rPr>
          <w:b/>
          <w:bCs/>
        </w:rPr>
        <w:t>No autonomous clinical action.</w:t>
      </w:r>
      <w:r w:rsidRPr="00F21F66">
        <w:t xml:space="preserve"> AI may not diagnose, order, prescribe, triage, or make treatment decisions without review and approval by a licensed clinician acting within their scope of practice. AI-drafted orders are not active until signed by an authorized clinician.</w:t>
      </w:r>
    </w:p>
    <w:p w14:paraId="25E52D1F" w14:textId="77777777" w:rsidR="00F21F66" w:rsidRPr="00F21F66" w:rsidRDefault="00F21F66" w:rsidP="00F21F66">
      <w:r w:rsidRPr="00F21F66">
        <w:t xml:space="preserve">5.7 </w:t>
      </w:r>
      <w:r w:rsidRPr="00F21F66">
        <w:rPr>
          <w:b/>
          <w:bCs/>
        </w:rPr>
        <w:t>Personal accounts.</w:t>
      </w:r>
      <w:r w:rsidRPr="00F21F66">
        <w:t xml:space="preserve"> Personal AI accounts may not be used for [Organization] business that involves PHI or information covered by Section 5.3. [Choose one: Personal AI accounts may be used for low-risk tasks that involve only public or non-sensitive information. / Personal AI accounts may not be used for any [Organization] business.]</w:t>
      </w:r>
    </w:p>
    <w:p w14:paraId="6400CB83" w14:textId="77777777" w:rsidR="00F21F66" w:rsidRPr="00F21F66" w:rsidRDefault="00F21F66" w:rsidP="00F21F66">
      <w:pPr>
        <w:rPr>
          <w:b/>
          <w:bCs/>
        </w:rPr>
      </w:pPr>
      <w:r w:rsidRPr="00F21F66">
        <w:rPr>
          <w:b/>
          <w:bCs/>
        </w:rPr>
        <w:lastRenderedPageBreak/>
        <w:t>6. Risk Tiers</w:t>
      </w:r>
    </w:p>
    <w:p w14:paraId="0D8C44D9" w14:textId="77777777" w:rsidR="00F21F66" w:rsidRPr="00F21F66" w:rsidRDefault="00F21F66" w:rsidP="00F21F66">
      <w:r w:rsidRPr="00F21F66">
        <w:t>Every approved use case is assigned a risk tier. The tier determines the minimum controls required before approval. A use case must be reclassified to a higher tier if its data, scope, level of automation, or effect on patients increases.</w:t>
      </w:r>
    </w:p>
    <w:tbl>
      <w:tblPr>
        <w:tblStyle w:val="GridTable5Dark-Accent5"/>
        <w:tblW w:w="0" w:type="auto"/>
        <w:tblLook w:val="04A0" w:firstRow="1" w:lastRow="0" w:firstColumn="1" w:lastColumn="0" w:noHBand="0" w:noVBand="1"/>
      </w:tblPr>
      <w:tblGrid>
        <w:gridCol w:w="1304"/>
        <w:gridCol w:w="2265"/>
        <w:gridCol w:w="2371"/>
        <w:gridCol w:w="3410"/>
      </w:tblGrid>
      <w:tr w:rsidR="00F21F66" w:rsidRPr="00F21F66" w14:paraId="576128D6"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39EDA8" w14:textId="77777777" w:rsidR="00F21F66" w:rsidRPr="00F21F66" w:rsidRDefault="00F21F66" w:rsidP="002B1DC3">
            <w:pPr>
              <w:spacing w:after="160" w:line="259" w:lineRule="auto"/>
            </w:pPr>
            <w:r w:rsidRPr="00F21F66">
              <w:t>Tier</w:t>
            </w:r>
          </w:p>
        </w:tc>
        <w:tc>
          <w:tcPr>
            <w:tcW w:w="0" w:type="auto"/>
            <w:hideMark/>
          </w:tcPr>
          <w:p w14:paraId="1E5F220C"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Description</w:t>
            </w:r>
          </w:p>
        </w:tc>
        <w:tc>
          <w:tcPr>
            <w:tcW w:w="0" w:type="auto"/>
            <w:hideMark/>
          </w:tcPr>
          <w:p w14:paraId="42A9DBEF"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Examples</w:t>
            </w:r>
          </w:p>
        </w:tc>
        <w:tc>
          <w:tcPr>
            <w:tcW w:w="0" w:type="auto"/>
            <w:hideMark/>
          </w:tcPr>
          <w:p w14:paraId="096734CC"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Minimum controls</w:t>
            </w:r>
          </w:p>
        </w:tc>
      </w:tr>
      <w:tr w:rsidR="00F21F66" w:rsidRPr="00F21F66" w14:paraId="22CEFFCF"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687275" w14:textId="77777777" w:rsidR="00F21F66" w:rsidRPr="00F21F66" w:rsidRDefault="00F21F66" w:rsidP="002B1DC3">
            <w:pPr>
              <w:spacing w:after="160" w:line="259" w:lineRule="auto"/>
            </w:pPr>
            <w:r w:rsidRPr="00F21F66">
              <w:t>Tier 1 (High)</w:t>
            </w:r>
          </w:p>
        </w:tc>
        <w:tc>
          <w:tcPr>
            <w:tcW w:w="0" w:type="auto"/>
            <w:hideMark/>
          </w:tcPr>
          <w:p w14:paraId="52FBCEB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Touches PHI, clinical documentation, clinical decisions, patient safety, billing submitted to payers, or legally protected rights</w:t>
            </w:r>
          </w:p>
        </w:tc>
        <w:tc>
          <w:tcPr>
            <w:tcW w:w="0" w:type="auto"/>
            <w:hideMark/>
          </w:tcPr>
          <w:p w14:paraId="21371981"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Ambient note drafting, AI-drafted orders, predictive clinical alerts, diagnostic imaging AI, AI coding suggestions, prior authorization drafting</w:t>
            </w:r>
          </w:p>
        </w:tc>
        <w:tc>
          <w:tcPr>
            <w:tcW w:w="0" w:type="auto"/>
            <w:hideMark/>
          </w:tcPr>
          <w:p w14:paraId="59DA3278"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Executed BAA; completed risk assessment (Appendix D); clinical or revenue cycle lead sign-off as applicable; organization-managed identity with multifactor authentication; access to activity logs; defined human review step; patient disclosure where required; training before access; review at least annually</w:t>
            </w:r>
          </w:p>
        </w:tc>
      </w:tr>
      <w:tr w:rsidR="00F21F66" w:rsidRPr="00F21F66" w14:paraId="2D921515"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7A387659" w14:textId="77777777" w:rsidR="00F21F66" w:rsidRPr="00F21F66" w:rsidRDefault="00F21F66" w:rsidP="002B1DC3">
            <w:pPr>
              <w:spacing w:after="160" w:line="259" w:lineRule="auto"/>
            </w:pPr>
            <w:r w:rsidRPr="00F21F66">
              <w:t>Tier 2 (Moderate)</w:t>
            </w:r>
          </w:p>
        </w:tc>
        <w:tc>
          <w:tcPr>
            <w:tcW w:w="0" w:type="auto"/>
            <w:hideMark/>
          </w:tcPr>
          <w:p w14:paraId="63211F7A"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Supports operations and may shape decisions, but does not directly affect patient care and does not process PHI</w:t>
            </w:r>
          </w:p>
        </w:tc>
        <w:tc>
          <w:tcPr>
            <w:tcW w:w="0" w:type="auto"/>
            <w:hideMark/>
          </w:tcPr>
          <w:p w14:paraId="08C181E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Drafting policies, job descriptions, or training materials; summarizing de-identified or aggregate reports; staffing or supply forecasting without patient-level data</w:t>
            </w:r>
          </w:p>
        </w:tc>
        <w:tc>
          <w:tcPr>
            <w:tcW w:w="0" w:type="auto"/>
            <w:hideMark/>
          </w:tcPr>
          <w:p w14:paraId="02A275E9"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Vendor privacy and data use terms reviewed; organization-managed account; no PHI; human review before use or distribution; training before access</w:t>
            </w:r>
          </w:p>
        </w:tc>
      </w:tr>
      <w:tr w:rsidR="00F21F66" w:rsidRPr="00F21F66" w14:paraId="718CB17D"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3F8B44" w14:textId="77777777" w:rsidR="00F21F66" w:rsidRPr="00F21F66" w:rsidRDefault="00F21F66" w:rsidP="002B1DC3">
            <w:pPr>
              <w:spacing w:after="160" w:line="259" w:lineRule="auto"/>
            </w:pPr>
            <w:r w:rsidRPr="00F21F66">
              <w:t>Tier 3 (Low)</w:t>
            </w:r>
          </w:p>
        </w:tc>
        <w:tc>
          <w:tcPr>
            <w:tcW w:w="0" w:type="auto"/>
            <w:hideMark/>
          </w:tcPr>
          <w:p w14:paraId="18CE88DF"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Uses only public or non-sensitive information for internal, informational purposes</w:t>
            </w:r>
          </w:p>
        </w:tc>
        <w:tc>
          <w:tcPr>
            <w:tcW w:w="0" w:type="auto"/>
            <w:hideMark/>
          </w:tcPr>
          <w:p w14:paraId="46658C5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Brainstorming, general research questions, rewording non-sensitive text</w:t>
            </w:r>
          </w:p>
        </w:tc>
        <w:tc>
          <w:tcPr>
            <w:tcW w:w="0" w:type="auto"/>
            <w:hideMark/>
          </w:tcPr>
          <w:p w14:paraId="40C570FF"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Approved tool or account type; no PHI or Section 5.3 information; model training on inputs turned off where the tool allows; policy acknowledgment</w:t>
            </w:r>
          </w:p>
        </w:tc>
      </w:tr>
    </w:tbl>
    <w:p w14:paraId="3D81F3DC" w14:textId="77777777" w:rsidR="00F21F66" w:rsidRPr="00F21F66" w:rsidRDefault="00F21F66" w:rsidP="00F21F66">
      <w:pPr>
        <w:rPr>
          <w:b/>
          <w:bCs/>
        </w:rPr>
      </w:pPr>
      <w:r w:rsidRPr="00F21F66">
        <w:rPr>
          <w:b/>
          <w:bCs/>
        </w:rPr>
        <w:t>7. Acceptable and Prohibited Uses</w:t>
      </w:r>
    </w:p>
    <w:p w14:paraId="3D7504AE" w14:textId="77777777" w:rsidR="00F21F66" w:rsidRPr="00F21F66" w:rsidRDefault="00F21F66" w:rsidP="00F21F66">
      <w:r w:rsidRPr="00F21F66">
        <w:t xml:space="preserve">7.1 </w:t>
      </w:r>
      <w:r w:rsidRPr="00F21F66">
        <w:rPr>
          <w:b/>
          <w:bCs/>
        </w:rPr>
        <w:t>Acceptable use.</w:t>
      </w:r>
      <w:r w:rsidRPr="00F21F66">
        <w:t xml:space="preserve"> Covered Persons may use AI for work when the use case is on the Register, the data involved matches the tier the use case is approved for, the Covered Person has completed required training, and the output is reviewed as required by this policy.</w:t>
      </w:r>
    </w:p>
    <w:p w14:paraId="4D41652C" w14:textId="77777777" w:rsidR="00F21F66" w:rsidRPr="00F21F66" w:rsidRDefault="00F21F66" w:rsidP="00F21F66">
      <w:r w:rsidRPr="00F21F66">
        <w:t xml:space="preserve">7.2 </w:t>
      </w:r>
      <w:r w:rsidRPr="00F21F66">
        <w:rPr>
          <w:b/>
          <w:bCs/>
        </w:rPr>
        <w:t>Prohibited use.</w:t>
      </w:r>
      <w:r w:rsidRPr="00F21F66">
        <w:t xml:space="preserve"> The following are prohibited:</w:t>
      </w:r>
    </w:p>
    <w:p w14:paraId="60D31A48" w14:textId="77777777" w:rsidR="00F21F66" w:rsidRPr="00F21F66" w:rsidRDefault="00F21F66" w:rsidP="00F21F66">
      <w:pPr>
        <w:numPr>
          <w:ilvl w:val="0"/>
          <w:numId w:val="4"/>
        </w:numPr>
      </w:pPr>
      <w:r w:rsidRPr="00F21F66">
        <w:t>Entering PHI or Section 5.3 information into any tool or account not approved for it.</w:t>
      </w:r>
    </w:p>
    <w:p w14:paraId="1DA41912" w14:textId="77777777" w:rsidR="00F21F66" w:rsidRPr="00F21F66" w:rsidRDefault="00F21F66" w:rsidP="00F21F66">
      <w:pPr>
        <w:numPr>
          <w:ilvl w:val="0"/>
          <w:numId w:val="4"/>
        </w:numPr>
      </w:pPr>
      <w:r w:rsidRPr="00F21F66">
        <w:t>Using AI to take clinical action without clinician review and signature.</w:t>
      </w:r>
    </w:p>
    <w:p w14:paraId="3B628402" w14:textId="77777777" w:rsidR="00F21F66" w:rsidRPr="00F21F66" w:rsidRDefault="00F21F66" w:rsidP="00F21F66">
      <w:pPr>
        <w:numPr>
          <w:ilvl w:val="0"/>
          <w:numId w:val="4"/>
        </w:numPr>
      </w:pPr>
      <w:r w:rsidRPr="00F21F66">
        <w:t>Using AI to impersonate a clinician, staff member, patient, or [Organization] official.</w:t>
      </w:r>
    </w:p>
    <w:p w14:paraId="4D6F0A9B" w14:textId="77777777" w:rsidR="00F21F66" w:rsidRPr="00F21F66" w:rsidRDefault="00F21F66" w:rsidP="00F21F66">
      <w:pPr>
        <w:numPr>
          <w:ilvl w:val="0"/>
          <w:numId w:val="4"/>
        </w:numPr>
      </w:pPr>
      <w:r w:rsidRPr="00F21F66">
        <w:t>Using AI to create or spread false information about patients, staff, or [Organization].</w:t>
      </w:r>
    </w:p>
    <w:p w14:paraId="37F6B9E5" w14:textId="77777777" w:rsidR="00F21F66" w:rsidRPr="00F21F66" w:rsidRDefault="00F21F66" w:rsidP="00F21F66">
      <w:pPr>
        <w:numPr>
          <w:ilvl w:val="0"/>
          <w:numId w:val="4"/>
        </w:numPr>
      </w:pPr>
      <w:r w:rsidRPr="00F21F66">
        <w:lastRenderedPageBreak/>
        <w:t xml:space="preserve">Using AI to make or finalize employment decisions without human review by the </w:t>
      </w:r>
      <w:proofErr w:type="gramStart"/>
      <w:r w:rsidRPr="00F21F66">
        <w:t>responsible manager</w:t>
      </w:r>
      <w:proofErr w:type="gramEnd"/>
      <w:r w:rsidRPr="00F21F66">
        <w:t xml:space="preserve"> and HR.</w:t>
      </w:r>
    </w:p>
    <w:p w14:paraId="0F465B03" w14:textId="77777777" w:rsidR="00F21F66" w:rsidRPr="00F21F66" w:rsidRDefault="00F21F66" w:rsidP="00F21F66">
      <w:pPr>
        <w:numPr>
          <w:ilvl w:val="0"/>
          <w:numId w:val="4"/>
        </w:numPr>
      </w:pPr>
      <w:r w:rsidRPr="00F21F66">
        <w:t>Recording any meeting or patient encounter with an AI tool without the notice required by this policy and applicable law.</w:t>
      </w:r>
    </w:p>
    <w:p w14:paraId="191E4D3F" w14:textId="77777777" w:rsidR="00F21F66" w:rsidRPr="00F21F66" w:rsidRDefault="00F21F66" w:rsidP="00F21F66">
      <w:pPr>
        <w:numPr>
          <w:ilvl w:val="0"/>
          <w:numId w:val="4"/>
        </w:numPr>
      </w:pPr>
      <w:r w:rsidRPr="00F21F66">
        <w:t>Bypassing, disabling, or working around technical controls that restrict AI tools.</w:t>
      </w:r>
    </w:p>
    <w:p w14:paraId="3A86247B" w14:textId="77777777" w:rsidR="00F21F66" w:rsidRPr="00F21F66" w:rsidRDefault="00F21F66" w:rsidP="00F21F66">
      <w:pPr>
        <w:numPr>
          <w:ilvl w:val="0"/>
          <w:numId w:val="4"/>
        </w:numPr>
      </w:pPr>
      <w:r w:rsidRPr="00F21F66">
        <w:t>Using [Organization] AI tools for personal, non-work purposes.</w:t>
      </w:r>
    </w:p>
    <w:p w14:paraId="47325E2C" w14:textId="77777777" w:rsidR="00F21F66" w:rsidRPr="00F21F66" w:rsidRDefault="00F21F66" w:rsidP="00F21F66">
      <w:pPr>
        <w:rPr>
          <w:b/>
          <w:bCs/>
        </w:rPr>
      </w:pPr>
      <w:r w:rsidRPr="00F21F66">
        <w:rPr>
          <w:b/>
          <w:bCs/>
        </w:rPr>
        <w:t>8. Requesting and Approving a New AI Use Case</w:t>
      </w:r>
    </w:p>
    <w:p w14:paraId="72538F81" w14:textId="77777777" w:rsidR="00F21F66" w:rsidRPr="00F21F66" w:rsidRDefault="00F21F66" w:rsidP="00F21F66">
      <w:r w:rsidRPr="00F21F66">
        <w:t xml:space="preserve">8.1 </w:t>
      </w:r>
      <w:r w:rsidRPr="00F21F66">
        <w:rPr>
          <w:b/>
          <w:bCs/>
        </w:rPr>
        <w:t>Request.</w:t>
      </w:r>
      <w:r w:rsidRPr="00F21F66">
        <w:t xml:space="preserve"> Any Covered Person may request a new AI use case by submitting a request to the Policy Owner describing the purpose, the users, the data involved, the vendor, and the expected benefit.</w:t>
      </w:r>
    </w:p>
    <w:p w14:paraId="0AB539AF" w14:textId="77777777" w:rsidR="00F21F66" w:rsidRPr="00F21F66" w:rsidRDefault="00F21F66" w:rsidP="00F21F66">
      <w:r w:rsidRPr="00F21F66">
        <w:t xml:space="preserve">8.2 </w:t>
      </w:r>
      <w:r w:rsidRPr="00F21F66">
        <w:rPr>
          <w:b/>
          <w:bCs/>
        </w:rPr>
        <w:t>Review.</w:t>
      </w:r>
      <w:r w:rsidRPr="00F21F66">
        <w:t xml:space="preserve"> The Policy Owner assigns a proposed tier. For Tier 1 use cases, the Technical and Security Lead and Privacy Officer complete the risk assessment in Appendix D and the vendor questions in Appendix E, and the Clinical Lead or Revenue Cycle Lead reviews the workflow. For Tier 2 use cases, the Technical and Security Lead reviews vendor data use terms.</w:t>
      </w:r>
    </w:p>
    <w:p w14:paraId="65729EC0" w14:textId="77777777" w:rsidR="00F21F66" w:rsidRPr="00F21F66" w:rsidRDefault="00F21F66" w:rsidP="00F21F66">
      <w:r w:rsidRPr="00F21F66">
        <w:t xml:space="preserve">8.3 </w:t>
      </w:r>
      <w:r w:rsidRPr="00F21F66">
        <w:rPr>
          <w:b/>
          <w:bCs/>
        </w:rPr>
        <w:t>Decision.</w:t>
      </w:r>
      <w:r w:rsidRPr="00F21F66">
        <w:t xml:space="preserve"> Tier 1 use cases require written approval from [the Executive Sponsor, Clinical Lead or Revenue Cycle Lead as applicable, Technical and Security Lead, and Privacy Officer]. Tier 2 and Tier 3 use cases require written approval from [the Policy Owner and Technical and Security Lead].</w:t>
      </w:r>
    </w:p>
    <w:p w14:paraId="79412415" w14:textId="77777777" w:rsidR="00F21F66" w:rsidRPr="00F21F66" w:rsidRDefault="00F21F66" w:rsidP="00F21F66">
      <w:r w:rsidRPr="00F21F66">
        <w:t xml:space="preserve">8.4 </w:t>
      </w:r>
      <w:r w:rsidRPr="00F21F66">
        <w:rPr>
          <w:b/>
          <w:bCs/>
        </w:rPr>
        <w:t>Register.</w:t>
      </w:r>
      <w:r w:rsidRPr="00F21F66">
        <w:t xml:space="preserve"> Approved use cases are added to the AI Use Register with their tier, owner, BAA status, approval date, and next review date. Denied requests and the reasons are documented.</w:t>
      </w:r>
    </w:p>
    <w:p w14:paraId="53122EE4" w14:textId="77777777" w:rsidR="00F21F66" w:rsidRPr="00F21F66" w:rsidRDefault="00F21F66" w:rsidP="00F21F66">
      <w:r w:rsidRPr="00F21F66">
        <w:t xml:space="preserve">8.5 </w:t>
      </w:r>
      <w:r w:rsidRPr="00F21F66">
        <w:rPr>
          <w:b/>
          <w:bCs/>
        </w:rPr>
        <w:t>Pilots.</w:t>
      </w:r>
      <w:r w:rsidRPr="00F21F66">
        <w:t xml:space="preserve"> A time-limited pilot is a use case and requires approval under this section. Pilot approval will state the pilot's duration, participants, and success measures.</w:t>
      </w:r>
    </w:p>
    <w:p w14:paraId="7B9DC501" w14:textId="77777777" w:rsidR="00F21F66" w:rsidRPr="00F21F66" w:rsidRDefault="00F21F66" w:rsidP="00F21F66">
      <w:pPr>
        <w:rPr>
          <w:b/>
          <w:bCs/>
        </w:rPr>
      </w:pPr>
      <w:r w:rsidRPr="00F21F66">
        <w:rPr>
          <w:b/>
          <w:bCs/>
        </w:rPr>
        <w:t>9. Changes to Existing AI Tools</w:t>
      </w:r>
    </w:p>
    <w:p w14:paraId="6E9BB1F2" w14:textId="77777777" w:rsidR="00F21F66" w:rsidRPr="00F21F66" w:rsidRDefault="00F21F66" w:rsidP="00F21F66">
      <w:r w:rsidRPr="00F21F66">
        <w:t xml:space="preserve">9.1 </w:t>
      </w:r>
      <w:r w:rsidRPr="00F21F66">
        <w:rPr>
          <w:b/>
          <w:bCs/>
        </w:rPr>
        <w:t>Re-review triggers.</w:t>
      </w:r>
      <w:r w:rsidRPr="00F21F66">
        <w:t xml:space="preserve"> An approved use case must be re-reviewed under Section 8 before continued use when any of the following occurs:</w:t>
      </w:r>
    </w:p>
    <w:p w14:paraId="6606710C" w14:textId="77777777" w:rsidR="00F21F66" w:rsidRPr="00F21F66" w:rsidRDefault="00F21F66" w:rsidP="00F21F66">
      <w:pPr>
        <w:numPr>
          <w:ilvl w:val="0"/>
          <w:numId w:val="5"/>
        </w:numPr>
      </w:pPr>
      <w:r w:rsidRPr="00F21F66">
        <w:t>The vendor adds a new AI capability, including through a routine software update or release package.</w:t>
      </w:r>
    </w:p>
    <w:p w14:paraId="202BB500" w14:textId="77777777" w:rsidR="00F21F66" w:rsidRPr="00F21F66" w:rsidRDefault="00F21F66" w:rsidP="00F21F66">
      <w:pPr>
        <w:numPr>
          <w:ilvl w:val="0"/>
          <w:numId w:val="5"/>
        </w:numPr>
      </w:pPr>
      <w:r w:rsidRPr="00F21F66">
        <w:t>The use case expands to new departments, settings, patient populations, or data types.</w:t>
      </w:r>
    </w:p>
    <w:p w14:paraId="47CB7A18" w14:textId="77777777" w:rsidR="00F21F66" w:rsidRPr="00F21F66" w:rsidRDefault="00F21F66" w:rsidP="00F21F66">
      <w:pPr>
        <w:numPr>
          <w:ilvl w:val="0"/>
          <w:numId w:val="5"/>
        </w:numPr>
      </w:pPr>
      <w:r w:rsidRPr="00F21F66">
        <w:t xml:space="preserve">The level of automation increases, for example from drafting </w:t>
      </w:r>
      <w:proofErr w:type="gramStart"/>
      <w:r w:rsidRPr="00F21F66">
        <w:t>text</w:t>
      </w:r>
      <w:proofErr w:type="gramEnd"/>
      <w:r w:rsidRPr="00F21F66">
        <w:t xml:space="preserve"> to drafting orders or submitting information.</w:t>
      </w:r>
    </w:p>
    <w:p w14:paraId="6417D44A" w14:textId="77777777" w:rsidR="00F21F66" w:rsidRPr="00F21F66" w:rsidRDefault="00F21F66" w:rsidP="00F21F66">
      <w:pPr>
        <w:numPr>
          <w:ilvl w:val="0"/>
          <w:numId w:val="5"/>
        </w:numPr>
      </w:pPr>
      <w:r w:rsidRPr="00F21F66">
        <w:t>The vendor changes its data use, retention, hosting, or subcontractor terms.</w:t>
      </w:r>
    </w:p>
    <w:p w14:paraId="01381877" w14:textId="77777777" w:rsidR="00F21F66" w:rsidRPr="00F21F66" w:rsidRDefault="00F21F66" w:rsidP="00F21F66">
      <w:pPr>
        <w:numPr>
          <w:ilvl w:val="0"/>
          <w:numId w:val="5"/>
        </w:numPr>
      </w:pPr>
      <w:r w:rsidRPr="00F21F66">
        <w:t>A significant incident, error pattern, or complaint involves the use case.</w:t>
      </w:r>
    </w:p>
    <w:p w14:paraId="600F5130" w14:textId="77777777" w:rsidR="00F21F66" w:rsidRPr="00F21F66" w:rsidRDefault="00F21F66" w:rsidP="00F21F66">
      <w:pPr>
        <w:numPr>
          <w:ilvl w:val="0"/>
          <w:numId w:val="5"/>
        </w:numPr>
      </w:pPr>
      <w:r w:rsidRPr="00F21F66">
        <w:t>A change in law or regulation affects the use case.</w:t>
      </w:r>
    </w:p>
    <w:p w14:paraId="46AA94FA" w14:textId="77777777" w:rsidR="00F21F66" w:rsidRPr="00F21F66" w:rsidRDefault="00F21F66" w:rsidP="00F21F66">
      <w:r w:rsidRPr="00F21F66">
        <w:lastRenderedPageBreak/>
        <w:t xml:space="preserve">9.2 </w:t>
      </w:r>
      <w:r w:rsidRPr="00F21F66">
        <w:rPr>
          <w:b/>
          <w:bCs/>
        </w:rPr>
        <w:t>Vendor release review.</w:t>
      </w:r>
      <w:r w:rsidRPr="00F21F66">
        <w:t xml:space="preserve"> The Technical and Security Lead will review EHR and major vendor release notes for new or changed AI capabilities and will ask vendors, in writing, how new AI capabilities are enabled. New AI capabilities will not be enabled for [Organization] users until approved.</w:t>
      </w:r>
    </w:p>
    <w:p w14:paraId="19220766" w14:textId="77777777" w:rsidR="00F21F66" w:rsidRPr="00F21F66" w:rsidRDefault="00F21F66" w:rsidP="00F21F66">
      <w:pPr>
        <w:rPr>
          <w:b/>
          <w:bCs/>
        </w:rPr>
      </w:pPr>
      <w:r w:rsidRPr="00F21F66">
        <w:rPr>
          <w:b/>
          <w:bCs/>
        </w:rPr>
        <w:t>10. Human Review and Clinical Accountability</w:t>
      </w:r>
    </w:p>
    <w:p w14:paraId="49829FF5" w14:textId="77777777" w:rsidR="00F21F66" w:rsidRPr="00F21F66" w:rsidRDefault="00F21F66" w:rsidP="00F21F66">
      <w:r w:rsidRPr="00F21F66">
        <w:t>10.1 Clinicians using AI in patient care must be able to perform the underlying task without AI and must apply independent clinical judgment to all AI output.</w:t>
      </w:r>
    </w:p>
    <w:p w14:paraId="333F53EB" w14:textId="77777777" w:rsidR="00F21F66" w:rsidRPr="00F21F66" w:rsidRDefault="00F21F66" w:rsidP="00F21F66">
      <w:r w:rsidRPr="00F21F66">
        <w:t xml:space="preserve">10.2 AI-drafted clinical documentation must be reviewed, edited as needed, and signed by the </w:t>
      </w:r>
      <w:proofErr w:type="gramStart"/>
      <w:r w:rsidRPr="00F21F66">
        <w:t>responsible clinician</w:t>
      </w:r>
      <w:proofErr w:type="gramEnd"/>
      <w:r w:rsidRPr="00F21F66">
        <w:t xml:space="preserve"> before it becomes part of the legal medical record. The signing clinician is accountable for its content.</w:t>
      </w:r>
    </w:p>
    <w:p w14:paraId="1F833703" w14:textId="77777777" w:rsidR="00F21F66" w:rsidRPr="00F21F66" w:rsidRDefault="00F21F66" w:rsidP="00F21F66">
      <w:r w:rsidRPr="00F21F66">
        <w:t>10.3 AI-drafted orders, referrals, and prescriptions are not active until reviewed and signed by an authorized clinician.</w:t>
      </w:r>
    </w:p>
    <w:p w14:paraId="07E2435D" w14:textId="77777777" w:rsidR="00F21F66" w:rsidRPr="00F21F66" w:rsidRDefault="00F21F66" w:rsidP="00F21F66">
      <w:r w:rsidRPr="00F21F66">
        <w:t xml:space="preserve">10.4 AI-suggested codes and charges must be reviewed by the </w:t>
      </w:r>
      <w:proofErr w:type="gramStart"/>
      <w:r w:rsidRPr="00F21F66">
        <w:t>responsible clinician</w:t>
      </w:r>
      <w:proofErr w:type="gramEnd"/>
      <w:r w:rsidRPr="00F21F66">
        <w:t xml:space="preserve"> or a qualified coder before submission.</w:t>
      </w:r>
    </w:p>
    <w:p w14:paraId="0E3EEF06" w14:textId="77777777" w:rsidR="00F21F66" w:rsidRPr="00F21F66" w:rsidRDefault="00F21F66" w:rsidP="00F21F66">
      <w:r w:rsidRPr="00F21F66">
        <w:t>10.5 Supervising physicians and preceptors are accountable for AI-assisted work performed by students and trainees under their supervision.</w:t>
      </w:r>
    </w:p>
    <w:p w14:paraId="1F64816A" w14:textId="77777777" w:rsidR="00F21F66" w:rsidRPr="00F21F66" w:rsidRDefault="00F21F66" w:rsidP="00F21F66">
      <w:pPr>
        <w:rPr>
          <w:b/>
          <w:bCs/>
        </w:rPr>
      </w:pPr>
      <w:r w:rsidRPr="00F21F66">
        <w:rPr>
          <w:b/>
          <w:bCs/>
        </w:rPr>
        <w:t>11. Patient Transparency</w:t>
      </w:r>
    </w:p>
    <w:p w14:paraId="6DC576E1" w14:textId="77777777" w:rsidR="00F21F66" w:rsidRPr="00F21F66" w:rsidRDefault="00F21F66" w:rsidP="00F21F66">
      <w:r w:rsidRPr="00F21F66">
        <w:t xml:space="preserve">11.1 When an </w:t>
      </w:r>
      <w:proofErr w:type="gramStart"/>
      <w:r w:rsidRPr="00F21F66">
        <w:t>ambient</w:t>
      </w:r>
      <w:proofErr w:type="gramEnd"/>
      <w:r w:rsidRPr="00F21F66">
        <w:t xml:space="preserve"> or recording-based AI tool is used during a patient encounter, the clinician or designee will tell the patient at the start of the encounter, using an approved script from Appendix C. If the patient declines, the tool will not be used for that encounter, the declination will be documented in the EHR, and the patient's care will not be affected by the decision.</w:t>
      </w:r>
    </w:p>
    <w:p w14:paraId="4B6E787E" w14:textId="77777777" w:rsidR="00F21F66" w:rsidRPr="00F21F66" w:rsidRDefault="00F21F66" w:rsidP="00F21F66">
      <w:r w:rsidRPr="00F21F66">
        <w:t>11.2 [Organization] will meet any additional disclosure requirements under the law of the state(s) in which it operates. Applicable state requirements are listed in Appendix F.</w:t>
      </w:r>
    </w:p>
    <w:p w14:paraId="68116332" w14:textId="77777777" w:rsidR="00F21F66" w:rsidRPr="00F21F66" w:rsidRDefault="00F21F66" w:rsidP="00F21F66">
      <w:r w:rsidRPr="00F21F66">
        <w:t>11.3 Patients may request a plain-language explanation of how AI was used in their care. Requests will be routed to [role].</w:t>
      </w:r>
    </w:p>
    <w:p w14:paraId="7E1764CE" w14:textId="77777777" w:rsidR="00F21F66" w:rsidRPr="00F21F66" w:rsidRDefault="00F21F66" w:rsidP="00F21F66">
      <w:pPr>
        <w:rPr>
          <w:b/>
          <w:bCs/>
        </w:rPr>
      </w:pPr>
      <w:r w:rsidRPr="00F21F66">
        <w:rPr>
          <w:b/>
          <w:bCs/>
        </w:rPr>
        <w:t>12. Vendor Requirements</w:t>
      </w:r>
    </w:p>
    <w:p w14:paraId="62832566" w14:textId="77777777" w:rsidR="00F21F66" w:rsidRPr="00F21F66" w:rsidRDefault="00F21F66" w:rsidP="00F21F66">
      <w:r w:rsidRPr="00F21F66">
        <w:t>12.1 Before any PHI is shared with an AI vendor, an executed BAA covering the AI capability must be in place, consistent with 45 CFR 164.308(b), 164.314(a), and 164.504(e). For AI capabilities embedded in an existing system, the Privacy Officer will confirm in writing whether the existing BAA covers the AI capability or whether additional terms apply.</w:t>
      </w:r>
    </w:p>
    <w:p w14:paraId="5C3EAFEA" w14:textId="77777777" w:rsidR="00F21F66" w:rsidRPr="00F21F66" w:rsidRDefault="00F21F66" w:rsidP="00F21F66">
      <w:r w:rsidRPr="00F21F66">
        <w:t>12.2 Contracts or BAAs for Tier 1 AI use cases will, to the extent [Organization] can negotiate them, include:</w:t>
      </w:r>
    </w:p>
    <w:p w14:paraId="6BEF997E" w14:textId="77777777" w:rsidR="00F21F66" w:rsidRPr="00F21F66" w:rsidRDefault="00F21F66" w:rsidP="00F21F66">
      <w:pPr>
        <w:numPr>
          <w:ilvl w:val="0"/>
          <w:numId w:val="6"/>
        </w:numPr>
      </w:pPr>
      <w:r w:rsidRPr="00F21F66">
        <w:t>A prohibition on using [Organization] data to train, fine-tune, or improve AI models without prior written permission.</w:t>
      </w:r>
    </w:p>
    <w:p w14:paraId="61E06FC8" w14:textId="77777777" w:rsidR="00F21F66" w:rsidRPr="00F21F66" w:rsidRDefault="00F21F66" w:rsidP="00F21F66">
      <w:pPr>
        <w:numPr>
          <w:ilvl w:val="0"/>
          <w:numId w:val="6"/>
        </w:numPr>
      </w:pPr>
      <w:r w:rsidRPr="00F21F66">
        <w:t>Disclosure of subcontractors that process [Organization] data, including any company hosting the underlying AI model, and notice before changes.</w:t>
      </w:r>
    </w:p>
    <w:p w14:paraId="7A2D32FB" w14:textId="77777777" w:rsidR="00F21F66" w:rsidRPr="00F21F66" w:rsidRDefault="00F21F66" w:rsidP="00F21F66">
      <w:pPr>
        <w:numPr>
          <w:ilvl w:val="0"/>
          <w:numId w:val="6"/>
        </w:numPr>
      </w:pPr>
      <w:r w:rsidRPr="00F21F66">
        <w:lastRenderedPageBreak/>
        <w:t>Security incident notification within [a defined number of days], and breach notification without unreasonable delay and within [a defined number of days, shorter than the 60-calendar-day outer limit in 45 CFR 164.410(b)].</w:t>
      </w:r>
    </w:p>
    <w:p w14:paraId="3309B388" w14:textId="77777777" w:rsidR="00F21F66" w:rsidRPr="00F21F66" w:rsidRDefault="00F21F66" w:rsidP="00F21F66">
      <w:pPr>
        <w:numPr>
          <w:ilvl w:val="0"/>
          <w:numId w:val="6"/>
        </w:numPr>
      </w:pPr>
      <w:r w:rsidRPr="00F21F66">
        <w:t xml:space="preserve">Access to activity and audit logs </w:t>
      </w:r>
      <w:proofErr w:type="gramStart"/>
      <w:r w:rsidRPr="00F21F66">
        <w:t>sufficient</w:t>
      </w:r>
      <w:proofErr w:type="gramEnd"/>
      <w:r w:rsidRPr="00F21F66">
        <w:t xml:space="preserve"> to support investigation and information system activity review.</w:t>
      </w:r>
    </w:p>
    <w:p w14:paraId="16393510" w14:textId="77777777" w:rsidR="00F21F66" w:rsidRPr="00F21F66" w:rsidRDefault="00F21F66" w:rsidP="00F21F66">
      <w:pPr>
        <w:numPr>
          <w:ilvl w:val="0"/>
          <w:numId w:val="6"/>
        </w:numPr>
      </w:pPr>
      <w:r w:rsidRPr="00F21F66">
        <w:t>Data storage location, and retention and deletion terms for audio, transcripts, prompts, and outputs.</w:t>
      </w:r>
    </w:p>
    <w:p w14:paraId="2BB55352" w14:textId="77777777" w:rsidR="00F21F66" w:rsidRPr="00F21F66" w:rsidRDefault="00F21F66" w:rsidP="00F21F66">
      <w:pPr>
        <w:numPr>
          <w:ilvl w:val="0"/>
          <w:numId w:val="6"/>
        </w:numPr>
      </w:pPr>
      <w:r w:rsidRPr="00F21F66">
        <w:t>Return or destruction of [Organization] data at contract end if feasible, and where return or destruction is not feasible, extension of the contract's protections to the retained data and limits on its further use, consistent with 45 CFR 164.504(e)(2)(ii)(J).</w:t>
      </w:r>
    </w:p>
    <w:p w14:paraId="664A4694" w14:textId="77777777" w:rsidR="00F21F66" w:rsidRPr="00F21F66" w:rsidRDefault="00F21F66" w:rsidP="00F21F66">
      <w:pPr>
        <w:numPr>
          <w:ilvl w:val="0"/>
          <w:numId w:val="6"/>
        </w:numPr>
      </w:pPr>
      <w:r w:rsidRPr="00F21F66">
        <w:t>Advance notice of material changes to the AI capability, its data handling, or its performance.</w:t>
      </w:r>
    </w:p>
    <w:p w14:paraId="4A829B25" w14:textId="77777777" w:rsidR="00F21F66" w:rsidRPr="00F21F66" w:rsidRDefault="00F21F66" w:rsidP="00F21F66">
      <w:r w:rsidRPr="00F21F66">
        <w:t xml:space="preserve">12.3 Where a vendor will not agree to </w:t>
      </w:r>
      <w:proofErr w:type="gramStart"/>
      <w:r w:rsidRPr="00F21F66">
        <w:t>a requirement</w:t>
      </w:r>
      <w:proofErr w:type="gramEnd"/>
      <w:r w:rsidRPr="00F21F66">
        <w:t xml:space="preserve"> above, the gap and the decision to accept or reject it will be documented in the risk assessment.</w:t>
      </w:r>
    </w:p>
    <w:p w14:paraId="0F86AC31" w14:textId="77777777" w:rsidR="00F21F66" w:rsidRPr="00F21F66" w:rsidRDefault="00F21F66" w:rsidP="00F21F66">
      <w:pPr>
        <w:rPr>
          <w:b/>
          <w:bCs/>
        </w:rPr>
      </w:pPr>
      <w:r w:rsidRPr="00F21F66">
        <w:rPr>
          <w:b/>
          <w:bCs/>
        </w:rPr>
        <w:t>13. Security and Technical Controls</w:t>
      </w:r>
    </w:p>
    <w:p w14:paraId="3C888DCC" w14:textId="77777777" w:rsidR="00F21F66" w:rsidRPr="00F21F66" w:rsidRDefault="00F21F66" w:rsidP="00F21F66">
      <w:r w:rsidRPr="00F21F66">
        <w:t>13.1 Approved AI tools will use organization-managed identities, with multifactor authentication for Tier 1 tools.</w:t>
      </w:r>
    </w:p>
    <w:p w14:paraId="5DB49536" w14:textId="77777777" w:rsidR="00F21F66" w:rsidRPr="00F21F66" w:rsidRDefault="00F21F66" w:rsidP="00F21F66">
      <w:r w:rsidRPr="00F21F66">
        <w:t>13.2 Mobile devices used to run Tier 1 AI applications must be enrolled in [Organization]'s device management platform, or the application must be protected with app-level protection policies approved by the Technical and Security Lead.</w:t>
      </w:r>
    </w:p>
    <w:p w14:paraId="73CD2B1B" w14:textId="77777777" w:rsidR="00F21F66" w:rsidRPr="00F21F66" w:rsidRDefault="00F21F66" w:rsidP="00F21F66">
      <w:r w:rsidRPr="00F21F66">
        <w:t>13.3 The Technical and Security Lead will use available technical controls (for example DNS or web filtering, firewall application control, endpoint controls, or cloud app security tools) to discover AI use and to block or warn on unapproved AI services from [Organization]-managed devices and networks.</w:t>
      </w:r>
    </w:p>
    <w:p w14:paraId="20FB99A1" w14:textId="77777777" w:rsidR="00F21F66" w:rsidRPr="00F21F66" w:rsidRDefault="00F21F66" w:rsidP="00F21F66">
      <w:r w:rsidRPr="00F21F66">
        <w:t>13.4 AI tool activity logs will be retained for [period] and reviewed as part of [Organization]'s information system activity review procedures under 45 CFR 164.308(a)(1)(ii)(D).</w:t>
      </w:r>
    </w:p>
    <w:p w14:paraId="6F4181D6" w14:textId="77777777" w:rsidR="00F21F66" w:rsidRPr="00F21F66" w:rsidRDefault="00F21F66" w:rsidP="00F21F66">
      <w:r w:rsidRPr="00F21F66">
        <w:t>13.5 Each Tier 1 use case will have a documented downtime procedure so that clinical and business work can continue if the AI tool, the vendor service, or the internet connection is unavailable.</w:t>
      </w:r>
    </w:p>
    <w:p w14:paraId="3F1EF277" w14:textId="77777777" w:rsidR="00F21F66" w:rsidRPr="00F21F66" w:rsidRDefault="00F21F66" w:rsidP="00F21F66">
      <w:pPr>
        <w:rPr>
          <w:b/>
          <w:bCs/>
        </w:rPr>
      </w:pPr>
      <w:r w:rsidRPr="00F21F66">
        <w:rPr>
          <w:b/>
          <w:bCs/>
        </w:rPr>
        <w:t>14. Training and Acknowledgment</w:t>
      </w:r>
    </w:p>
    <w:p w14:paraId="2148A5A9" w14:textId="77777777" w:rsidR="00F21F66" w:rsidRPr="00F21F66" w:rsidRDefault="00F21F66" w:rsidP="00F21F66">
      <w:r w:rsidRPr="00F21F66">
        <w:t>14.1 All Covered Persons will complete AI awareness training and sign the acknowledgment in Appendix G before using any approved AI tool, and within [30] days of this policy's effective date.</w:t>
      </w:r>
    </w:p>
    <w:p w14:paraId="7B08037B" w14:textId="77777777" w:rsidR="00F21F66" w:rsidRPr="00F21F66" w:rsidRDefault="00F21F66" w:rsidP="00F21F66">
      <w:r w:rsidRPr="00F21F66">
        <w:t>14.2 Training will cover, at minimum: what AI is and how it can be wrong, the PHI rule and Section 5.3, which tools are approved, human review requirements, and how to report a problem.</w:t>
      </w:r>
    </w:p>
    <w:p w14:paraId="7D7A83A2" w14:textId="77777777" w:rsidR="00F21F66" w:rsidRPr="00F21F66" w:rsidRDefault="00F21F66" w:rsidP="00F21F66">
      <w:r w:rsidRPr="00F21F66">
        <w:t>14.3 Users of Tier 1 tools will also complete tool-specific training before access is granted.</w:t>
      </w:r>
    </w:p>
    <w:p w14:paraId="6018EB17" w14:textId="77777777" w:rsidR="00F21F66" w:rsidRPr="00F21F66" w:rsidRDefault="00F21F66" w:rsidP="00F21F66">
      <w:r w:rsidRPr="00F21F66">
        <w:t>14.4 Refresher training is required when a new Tier 1 use case is approved, when this policy changes materially, or after a significant AI-related incident.</w:t>
      </w:r>
    </w:p>
    <w:p w14:paraId="36FFBA55" w14:textId="77777777" w:rsidR="00F21F66" w:rsidRPr="00F21F66" w:rsidRDefault="00F21F66" w:rsidP="00F21F66">
      <w:pPr>
        <w:rPr>
          <w:b/>
          <w:bCs/>
        </w:rPr>
      </w:pPr>
      <w:r w:rsidRPr="00F21F66">
        <w:rPr>
          <w:b/>
          <w:bCs/>
        </w:rPr>
        <w:lastRenderedPageBreak/>
        <w:t>15. Reporting Problems and Incidents</w:t>
      </w:r>
    </w:p>
    <w:p w14:paraId="0B9C14B7" w14:textId="77777777" w:rsidR="00F21F66" w:rsidRPr="00F21F66" w:rsidRDefault="00F21F66" w:rsidP="00F21F66">
      <w:r w:rsidRPr="00F21F66">
        <w:t>15.1 Covered Persons must report the following promptly:</w:t>
      </w:r>
    </w:p>
    <w:tbl>
      <w:tblPr>
        <w:tblStyle w:val="GridTable5Dark-Accent6"/>
        <w:tblW w:w="0" w:type="auto"/>
        <w:tblLook w:val="04A0" w:firstRow="1" w:lastRow="0" w:firstColumn="1" w:lastColumn="0" w:noHBand="0" w:noVBand="1"/>
      </w:tblPr>
      <w:tblGrid>
        <w:gridCol w:w="3859"/>
        <w:gridCol w:w="2586"/>
        <w:gridCol w:w="2905"/>
      </w:tblGrid>
      <w:tr w:rsidR="00F21F66" w:rsidRPr="00F21F66" w14:paraId="3878B523"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D36F0B" w14:textId="77777777" w:rsidR="00F21F66" w:rsidRPr="00F21F66" w:rsidRDefault="00F21F66" w:rsidP="002B1DC3">
            <w:pPr>
              <w:spacing w:after="160" w:line="259" w:lineRule="auto"/>
            </w:pPr>
            <w:r w:rsidRPr="00F21F66">
              <w:t>Event</w:t>
            </w:r>
          </w:p>
        </w:tc>
        <w:tc>
          <w:tcPr>
            <w:tcW w:w="0" w:type="auto"/>
            <w:hideMark/>
          </w:tcPr>
          <w:p w14:paraId="3357EC89"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Report to</w:t>
            </w:r>
          </w:p>
        </w:tc>
        <w:tc>
          <w:tcPr>
            <w:tcW w:w="0" w:type="auto"/>
            <w:hideMark/>
          </w:tcPr>
          <w:p w14:paraId="4F1A2134"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Timeframe</w:t>
            </w:r>
          </w:p>
        </w:tc>
      </w:tr>
      <w:tr w:rsidR="00F21F66" w:rsidRPr="00F21F66" w14:paraId="157C79F0"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C9D31D" w14:textId="77777777" w:rsidR="00F21F66" w:rsidRPr="00F21F66" w:rsidRDefault="00F21F66" w:rsidP="002B1DC3">
            <w:pPr>
              <w:spacing w:after="160" w:line="259" w:lineRule="auto"/>
            </w:pPr>
            <w:r w:rsidRPr="00F21F66">
              <w:t xml:space="preserve">PHI or Section 5.3 information </w:t>
            </w:r>
            <w:proofErr w:type="gramStart"/>
            <w:r w:rsidRPr="00F21F66">
              <w:t>entered into</w:t>
            </w:r>
            <w:proofErr w:type="gramEnd"/>
            <w:r w:rsidRPr="00F21F66">
              <w:t xml:space="preserve"> an unapproved tool or personal account</w:t>
            </w:r>
          </w:p>
        </w:tc>
        <w:tc>
          <w:tcPr>
            <w:tcW w:w="0" w:type="auto"/>
            <w:hideMark/>
          </w:tcPr>
          <w:p w14:paraId="1EB4B96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Privacy Officer and IT</w:t>
            </w:r>
          </w:p>
        </w:tc>
        <w:tc>
          <w:tcPr>
            <w:tcW w:w="0" w:type="auto"/>
            <w:hideMark/>
          </w:tcPr>
          <w:p w14:paraId="1638A0C6"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Immediately, and no later than [24 hours] after discovery</w:t>
            </w:r>
          </w:p>
        </w:tc>
      </w:tr>
      <w:tr w:rsidR="00F21F66" w:rsidRPr="00F21F66" w14:paraId="3F5DC0AB"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635EB3E4" w14:textId="77777777" w:rsidR="00F21F66" w:rsidRPr="00F21F66" w:rsidRDefault="00F21F66" w:rsidP="002B1DC3">
            <w:pPr>
              <w:spacing w:after="160" w:line="259" w:lineRule="auto"/>
            </w:pPr>
            <w:r w:rsidRPr="00F21F66">
              <w:t>AI output that contributed, or could have contributed, to patient harm</w:t>
            </w:r>
          </w:p>
        </w:tc>
        <w:tc>
          <w:tcPr>
            <w:tcW w:w="0" w:type="auto"/>
            <w:hideMark/>
          </w:tcPr>
          <w:p w14:paraId="43282B83"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Supervisor and [occurrence reporting system]</w:t>
            </w:r>
          </w:p>
        </w:tc>
        <w:tc>
          <w:tcPr>
            <w:tcW w:w="0" w:type="auto"/>
            <w:hideMark/>
          </w:tcPr>
          <w:p w14:paraId="771A19D4"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Immediately</w:t>
            </w:r>
          </w:p>
        </w:tc>
      </w:tr>
      <w:tr w:rsidR="00F21F66" w:rsidRPr="00F21F66" w14:paraId="7419BDF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B53445" w14:textId="77777777" w:rsidR="00F21F66" w:rsidRPr="00F21F66" w:rsidRDefault="00F21F66" w:rsidP="002B1DC3">
            <w:pPr>
              <w:spacing w:after="160" w:line="259" w:lineRule="auto"/>
            </w:pPr>
            <w:r w:rsidRPr="00F21F66">
              <w:t>Suspected security incident involving an AI tool</w:t>
            </w:r>
          </w:p>
        </w:tc>
        <w:tc>
          <w:tcPr>
            <w:tcW w:w="0" w:type="auto"/>
            <w:hideMark/>
          </w:tcPr>
          <w:p w14:paraId="64A2EDD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IT</w:t>
            </w:r>
          </w:p>
        </w:tc>
        <w:tc>
          <w:tcPr>
            <w:tcW w:w="0" w:type="auto"/>
            <w:hideMark/>
          </w:tcPr>
          <w:p w14:paraId="598C3D5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Immediately</w:t>
            </w:r>
          </w:p>
        </w:tc>
      </w:tr>
      <w:tr w:rsidR="00F21F66" w:rsidRPr="00F21F66" w14:paraId="2E4FEC52"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A9AAA7E" w14:textId="77777777" w:rsidR="00F21F66" w:rsidRPr="00F21F66" w:rsidRDefault="00F21F66" w:rsidP="002B1DC3">
            <w:pPr>
              <w:spacing w:after="160" w:line="259" w:lineRule="auto"/>
            </w:pPr>
            <w:r w:rsidRPr="00F21F66">
              <w:t>AI output that appears inaccurate, biased, or unsafe in a recurring way</w:t>
            </w:r>
          </w:p>
        </w:tc>
        <w:tc>
          <w:tcPr>
            <w:tcW w:w="0" w:type="auto"/>
            <w:hideMark/>
          </w:tcPr>
          <w:p w14:paraId="3A8B68E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Tool owner listed on the Register</w:t>
            </w:r>
          </w:p>
        </w:tc>
        <w:tc>
          <w:tcPr>
            <w:tcW w:w="0" w:type="auto"/>
            <w:hideMark/>
          </w:tcPr>
          <w:p w14:paraId="11456567"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Within [5] business days</w:t>
            </w:r>
          </w:p>
        </w:tc>
      </w:tr>
      <w:tr w:rsidR="00F21F66" w:rsidRPr="00F21F66" w14:paraId="65B3B1F2"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29DFB4" w14:textId="77777777" w:rsidR="00F21F66" w:rsidRPr="00F21F66" w:rsidRDefault="00F21F66" w:rsidP="002B1DC3">
            <w:pPr>
              <w:spacing w:after="160" w:line="259" w:lineRule="auto"/>
            </w:pPr>
            <w:r w:rsidRPr="00F21F66">
              <w:t>Suspected violation of this policy</w:t>
            </w:r>
          </w:p>
        </w:tc>
        <w:tc>
          <w:tcPr>
            <w:tcW w:w="0" w:type="auto"/>
            <w:hideMark/>
          </w:tcPr>
          <w:p w14:paraId="2077D508"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Supervisor, Policy Owner, or [compliance hotline]</w:t>
            </w:r>
          </w:p>
        </w:tc>
        <w:tc>
          <w:tcPr>
            <w:tcW w:w="0" w:type="auto"/>
            <w:hideMark/>
          </w:tcPr>
          <w:p w14:paraId="3034692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Promptly</w:t>
            </w:r>
          </w:p>
        </w:tc>
      </w:tr>
    </w:tbl>
    <w:p w14:paraId="39BE7F82" w14:textId="77777777" w:rsidR="00F21F66" w:rsidRPr="00F21F66" w:rsidRDefault="00F21F66" w:rsidP="00F21F66">
      <w:r w:rsidRPr="00F21F66">
        <w:t>15.2 The Privacy Officer will evaluate PHI-related reports under [Organization]'s breach risk assessment procedure. The Technical and Security Lead will handle security incidents under [Organization]'</w:t>
      </w:r>
      <w:proofErr w:type="gramStart"/>
      <w:r w:rsidRPr="00F21F66">
        <w:t>s incident</w:t>
      </w:r>
      <w:proofErr w:type="gramEnd"/>
      <w:r w:rsidRPr="00F21F66">
        <w:t xml:space="preserve"> response procedure, consistent with 45 CFR 164.308(a)(6).</w:t>
      </w:r>
    </w:p>
    <w:p w14:paraId="5C2E7BF6" w14:textId="77777777" w:rsidR="00F21F66" w:rsidRPr="00F21F66" w:rsidRDefault="00F21F66" w:rsidP="00F21F66">
      <w:r w:rsidRPr="00F21F66">
        <w:t xml:space="preserve">15.3 [Organization] </w:t>
      </w:r>
      <w:proofErr w:type="gramStart"/>
      <w:r w:rsidRPr="00F21F66">
        <w:t>encourages</w:t>
      </w:r>
      <w:proofErr w:type="gramEnd"/>
      <w:r w:rsidRPr="00F21F66">
        <w:t xml:space="preserve"> early, honest reporting. A Covered Person who promptly self-reports an accidental violation will have that cooperation considered in any corrective action. Retaliation against anyone who reports in good faith is prohibited.</w:t>
      </w:r>
    </w:p>
    <w:p w14:paraId="7E566F1F" w14:textId="77777777" w:rsidR="00F21F66" w:rsidRPr="00F21F66" w:rsidRDefault="00F21F66" w:rsidP="00F21F66">
      <w:r w:rsidRPr="00F21F66">
        <w:t>15.4 The AI review group will review AI-related reports at each meeting and communicate resulting changes back to staff.</w:t>
      </w:r>
    </w:p>
    <w:p w14:paraId="54F1E189" w14:textId="77777777" w:rsidR="00F21F66" w:rsidRPr="00F21F66" w:rsidRDefault="00F21F66" w:rsidP="00F21F66">
      <w:pPr>
        <w:rPr>
          <w:b/>
          <w:bCs/>
        </w:rPr>
      </w:pPr>
      <w:r w:rsidRPr="00F21F66">
        <w:rPr>
          <w:b/>
          <w:bCs/>
        </w:rPr>
        <w:t>16. Enforcement</w:t>
      </w:r>
    </w:p>
    <w:p w14:paraId="5E66268D" w14:textId="77777777" w:rsidR="00F21F66" w:rsidRPr="00F21F66" w:rsidRDefault="00F21F66" w:rsidP="00F21F66">
      <w:r w:rsidRPr="00F21F66">
        <w:t xml:space="preserve">Violations of this policy may result in corrective action consistent with [Organization]'s sanction policy, including retraining, suspension of AI tool access, written warning, termination of employment or contract, or referral to medical staff processes for members of the medical staff. Sanctions will be applied </w:t>
      </w:r>
      <w:proofErr w:type="gramStart"/>
      <w:r w:rsidRPr="00F21F66">
        <w:t>consistent</w:t>
      </w:r>
      <w:proofErr w:type="gramEnd"/>
      <w:r w:rsidRPr="00F21F66">
        <w:t xml:space="preserve"> with 45 CFR 164.308(a)(1)(ii)(C) and 164.530(e).</w:t>
      </w:r>
    </w:p>
    <w:p w14:paraId="0FE1CAA3" w14:textId="77777777" w:rsidR="00F21F66" w:rsidRPr="00F21F66" w:rsidRDefault="00F21F66" w:rsidP="00F21F66">
      <w:pPr>
        <w:rPr>
          <w:b/>
          <w:bCs/>
        </w:rPr>
      </w:pPr>
      <w:r w:rsidRPr="00F21F66">
        <w:rPr>
          <w:b/>
          <w:bCs/>
        </w:rPr>
        <w:t>17. Nondiscrimination</w:t>
      </w:r>
    </w:p>
    <w:p w14:paraId="642799C4" w14:textId="77777777" w:rsidR="00F21F66" w:rsidRPr="00F21F66" w:rsidRDefault="00F21F66" w:rsidP="00F21F66">
      <w:r w:rsidRPr="00F21F66">
        <w:t>For AI capabilities that support clinical decision-making, [Organization] will make reasonable efforts to identify whether the tool uses race, color, national origin, sex, age, or disability as input variables, and will make reasonable efforts to mitigate the risk of discrimination from its use, consistent with 45 CFR 92.210. Findings are documented in the risk assessment (Appendix D, Section 7).</w:t>
      </w:r>
    </w:p>
    <w:p w14:paraId="5E42EA24" w14:textId="77777777" w:rsidR="00F21F66" w:rsidRPr="00F21F66" w:rsidRDefault="00F21F66" w:rsidP="00F21F66">
      <w:pPr>
        <w:rPr>
          <w:b/>
          <w:bCs/>
        </w:rPr>
      </w:pPr>
      <w:r w:rsidRPr="00F21F66">
        <w:rPr>
          <w:b/>
          <w:bCs/>
        </w:rPr>
        <w:t>18. Documentation and Policy Review</w:t>
      </w:r>
    </w:p>
    <w:p w14:paraId="481D3D2C" w14:textId="77777777" w:rsidR="00F21F66" w:rsidRPr="00F21F66" w:rsidRDefault="00F21F66" w:rsidP="00F21F66">
      <w:r w:rsidRPr="00F21F66">
        <w:lastRenderedPageBreak/>
        <w:t>18.1 This policy, the AI Use Register, risk assessments, approval decisions, and training records will be retained for at least six years from the date of creation or the date last in effect, whichever is later, consistent with 45 CFR 164.316(b)(2)(</w:t>
      </w:r>
      <w:proofErr w:type="spellStart"/>
      <w:r w:rsidRPr="00F21F66">
        <w:t>i</w:t>
      </w:r>
      <w:proofErr w:type="spellEnd"/>
      <w:r w:rsidRPr="00F21F66">
        <w:t>), or longer if required by state law or [Organization] policy.</w:t>
      </w:r>
    </w:p>
    <w:p w14:paraId="24C08F83" w14:textId="77777777" w:rsidR="00F21F66" w:rsidRPr="00F21F66" w:rsidRDefault="00F21F66" w:rsidP="00F21F66">
      <w:r w:rsidRPr="00F21F66">
        <w:t xml:space="preserve">18.2 This policy will be reviewed at least annually, and sooner when a trigger in Section 9.1 affects the </w:t>
      </w:r>
      <w:proofErr w:type="gramStart"/>
      <w:r w:rsidRPr="00F21F66">
        <w:t>policy as a whole</w:t>
      </w:r>
      <w:proofErr w:type="gramEnd"/>
      <w:r w:rsidRPr="00F21F66">
        <w:t>.</w:t>
      </w:r>
    </w:p>
    <w:p w14:paraId="0A4E55DB" w14:textId="77777777" w:rsidR="00F21F66" w:rsidRPr="00F21F66" w:rsidRDefault="00F21F66" w:rsidP="00F21F66">
      <w:r w:rsidRPr="00F21F66">
        <w:t>18.3 The Policy Owner may update Appendices A, B, C, E, and F without full policy re-approval, and will report those changes to the AI review group at its next meeting.</w:t>
      </w:r>
    </w:p>
    <w:p w14:paraId="7A406E0C" w14:textId="77777777" w:rsidR="00F21F66" w:rsidRPr="00F21F66" w:rsidRDefault="00F21F66" w:rsidP="00F21F66">
      <w:r w:rsidRPr="00F21F66">
        <w:pict w14:anchorId="139BB636">
          <v:rect id="_x0000_i1082" style="width:0;height:1.5pt" o:hralign="center" o:hrstd="t" o:hr="t" fillcolor="#a0a0a0" stroked="f"/>
        </w:pict>
      </w:r>
    </w:p>
    <w:p w14:paraId="14CACB1B" w14:textId="77777777" w:rsidR="00F21F66" w:rsidRPr="00F21F66" w:rsidRDefault="00F21F66" w:rsidP="00F21F66">
      <w:pPr>
        <w:rPr>
          <w:b/>
          <w:bCs/>
        </w:rPr>
      </w:pPr>
      <w:r w:rsidRPr="00F21F66">
        <w:rPr>
          <w:b/>
          <w:bCs/>
        </w:rPr>
        <w:t>Appendix A: AI Use Register</w:t>
      </w:r>
    </w:p>
    <w:p w14:paraId="42DE9151" w14:textId="77777777" w:rsidR="00F21F66" w:rsidRPr="00F21F66" w:rsidRDefault="00F21F66" w:rsidP="00F21F66">
      <w:r w:rsidRPr="00F21F66">
        <w:rPr>
          <w:i/>
          <w:iCs/>
        </w:rPr>
        <w:t>No use case may be used unless it appears here. One row per use case, not per product.</w:t>
      </w:r>
    </w:p>
    <w:tbl>
      <w:tblPr>
        <w:tblStyle w:val="GridTable5Dark-Accent5"/>
        <w:tblW w:w="0" w:type="auto"/>
        <w:tblLook w:val="04A0" w:firstRow="1" w:lastRow="0" w:firstColumn="1" w:lastColumn="0" w:noHBand="0" w:noVBand="1"/>
      </w:tblPr>
      <w:tblGrid>
        <w:gridCol w:w="1332"/>
        <w:gridCol w:w="944"/>
        <w:gridCol w:w="1600"/>
        <w:gridCol w:w="548"/>
        <w:gridCol w:w="1137"/>
        <w:gridCol w:w="1046"/>
        <w:gridCol w:w="877"/>
        <w:gridCol w:w="1064"/>
        <w:gridCol w:w="802"/>
      </w:tblGrid>
      <w:tr w:rsidR="00F21F66" w:rsidRPr="00F21F66" w14:paraId="561E5E43"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79A757" w14:textId="77777777" w:rsidR="00F21F66" w:rsidRPr="00F21F66" w:rsidRDefault="00F21F66" w:rsidP="002B1DC3">
            <w:pPr>
              <w:spacing w:after="160" w:line="259" w:lineRule="auto"/>
            </w:pPr>
            <w:r w:rsidRPr="00F21F66">
              <w:t>Use case</w:t>
            </w:r>
          </w:p>
        </w:tc>
        <w:tc>
          <w:tcPr>
            <w:tcW w:w="0" w:type="auto"/>
            <w:hideMark/>
          </w:tcPr>
          <w:p w14:paraId="2915A96C"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Product and vendor</w:t>
            </w:r>
          </w:p>
        </w:tc>
        <w:tc>
          <w:tcPr>
            <w:tcW w:w="0" w:type="auto"/>
            <w:hideMark/>
          </w:tcPr>
          <w:p w14:paraId="3F114E9B"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Department / setting</w:t>
            </w:r>
          </w:p>
        </w:tc>
        <w:tc>
          <w:tcPr>
            <w:tcW w:w="0" w:type="auto"/>
            <w:hideMark/>
          </w:tcPr>
          <w:p w14:paraId="160156E5"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Tier</w:t>
            </w:r>
          </w:p>
        </w:tc>
        <w:tc>
          <w:tcPr>
            <w:tcW w:w="0" w:type="auto"/>
            <w:hideMark/>
          </w:tcPr>
          <w:p w14:paraId="4C6F46B6"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PHI approved?</w:t>
            </w:r>
          </w:p>
        </w:tc>
        <w:tc>
          <w:tcPr>
            <w:tcW w:w="0" w:type="auto"/>
            <w:hideMark/>
          </w:tcPr>
          <w:p w14:paraId="63F8A4CF"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BAA reference</w:t>
            </w:r>
          </w:p>
        </w:tc>
        <w:tc>
          <w:tcPr>
            <w:tcW w:w="0" w:type="auto"/>
            <w:hideMark/>
          </w:tcPr>
          <w:p w14:paraId="54D77A3B"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Owner</w:t>
            </w:r>
          </w:p>
        </w:tc>
        <w:tc>
          <w:tcPr>
            <w:tcW w:w="0" w:type="auto"/>
            <w:hideMark/>
          </w:tcPr>
          <w:p w14:paraId="69790BE3"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Approved</w:t>
            </w:r>
          </w:p>
        </w:tc>
        <w:tc>
          <w:tcPr>
            <w:tcW w:w="0" w:type="auto"/>
            <w:hideMark/>
          </w:tcPr>
          <w:p w14:paraId="63C9F73A"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Next review</w:t>
            </w:r>
          </w:p>
        </w:tc>
      </w:tr>
      <w:tr w:rsidR="00F21F66" w:rsidRPr="00F21F66" w14:paraId="13945DA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130349" w14:textId="77777777" w:rsidR="00F21F66" w:rsidRPr="00F21F66" w:rsidRDefault="00F21F66" w:rsidP="002B1DC3">
            <w:pPr>
              <w:spacing w:after="160" w:line="259" w:lineRule="auto"/>
            </w:pPr>
            <w:r w:rsidRPr="00F21F66">
              <w:t>[e.g., Ambient note drafting]</w:t>
            </w:r>
          </w:p>
        </w:tc>
        <w:tc>
          <w:tcPr>
            <w:tcW w:w="0" w:type="auto"/>
            <w:hideMark/>
          </w:tcPr>
          <w:p w14:paraId="0271E44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[Product / vendor]</w:t>
            </w:r>
          </w:p>
        </w:tc>
        <w:tc>
          <w:tcPr>
            <w:tcW w:w="0" w:type="auto"/>
            <w:hideMark/>
          </w:tcPr>
          <w:p w14:paraId="664F730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[Outpatient clinic]</w:t>
            </w:r>
          </w:p>
        </w:tc>
        <w:tc>
          <w:tcPr>
            <w:tcW w:w="0" w:type="auto"/>
            <w:hideMark/>
          </w:tcPr>
          <w:p w14:paraId="10FD8BD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1</w:t>
            </w:r>
          </w:p>
        </w:tc>
        <w:tc>
          <w:tcPr>
            <w:tcW w:w="0" w:type="auto"/>
            <w:hideMark/>
          </w:tcPr>
          <w:p w14:paraId="69EAD14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Yes</w:t>
            </w:r>
          </w:p>
        </w:tc>
        <w:tc>
          <w:tcPr>
            <w:tcW w:w="0" w:type="auto"/>
            <w:hideMark/>
          </w:tcPr>
          <w:p w14:paraId="706C967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[BAA ref / date]</w:t>
            </w:r>
          </w:p>
        </w:tc>
        <w:tc>
          <w:tcPr>
            <w:tcW w:w="0" w:type="auto"/>
            <w:hideMark/>
          </w:tcPr>
          <w:p w14:paraId="10D654F7"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[Clinical Lead]</w:t>
            </w:r>
          </w:p>
        </w:tc>
        <w:tc>
          <w:tcPr>
            <w:tcW w:w="0" w:type="auto"/>
            <w:hideMark/>
          </w:tcPr>
          <w:p w14:paraId="09863E8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c>
          <w:tcPr>
            <w:tcW w:w="0" w:type="auto"/>
            <w:hideMark/>
          </w:tcPr>
          <w:p w14:paraId="7E18AC3B"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r>
      <w:tr w:rsidR="00F21F66" w:rsidRPr="00F21F66" w14:paraId="066774BC"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3DDA94A2" w14:textId="77777777" w:rsidR="00F21F66" w:rsidRPr="00F21F66" w:rsidRDefault="00F21F66" w:rsidP="002B1DC3">
            <w:pPr>
              <w:spacing w:after="160" w:line="259" w:lineRule="auto"/>
            </w:pPr>
            <w:r w:rsidRPr="00F21F66">
              <w:t>[e.g., AI order drafting]</w:t>
            </w:r>
          </w:p>
        </w:tc>
        <w:tc>
          <w:tcPr>
            <w:tcW w:w="0" w:type="auto"/>
            <w:hideMark/>
          </w:tcPr>
          <w:p w14:paraId="0584DC14"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[Product / vendor]</w:t>
            </w:r>
          </w:p>
        </w:tc>
        <w:tc>
          <w:tcPr>
            <w:tcW w:w="0" w:type="auto"/>
            <w:hideMark/>
          </w:tcPr>
          <w:p w14:paraId="54FB9AD8"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 xml:space="preserve">[Not </w:t>
            </w:r>
            <w:proofErr w:type="gramStart"/>
            <w:r w:rsidRPr="00F21F66">
              <w:t>approved;</w:t>
            </w:r>
            <w:proofErr w:type="gramEnd"/>
            <w:r w:rsidRPr="00F21F66">
              <w:t xml:space="preserve"> pending medical staff review]</w:t>
            </w:r>
          </w:p>
        </w:tc>
        <w:tc>
          <w:tcPr>
            <w:tcW w:w="0" w:type="auto"/>
            <w:hideMark/>
          </w:tcPr>
          <w:p w14:paraId="5370376B"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1</w:t>
            </w:r>
          </w:p>
        </w:tc>
        <w:tc>
          <w:tcPr>
            <w:tcW w:w="0" w:type="auto"/>
            <w:hideMark/>
          </w:tcPr>
          <w:p w14:paraId="130AF3BE"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Pending</w:t>
            </w:r>
          </w:p>
        </w:tc>
        <w:tc>
          <w:tcPr>
            <w:tcW w:w="0" w:type="auto"/>
            <w:hideMark/>
          </w:tcPr>
          <w:p w14:paraId="26357AC5"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[Ref]</w:t>
            </w:r>
          </w:p>
        </w:tc>
        <w:tc>
          <w:tcPr>
            <w:tcW w:w="0" w:type="auto"/>
            <w:hideMark/>
          </w:tcPr>
          <w:p w14:paraId="6CB39AA0"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[Clinical Lead]</w:t>
            </w:r>
          </w:p>
        </w:tc>
        <w:tc>
          <w:tcPr>
            <w:tcW w:w="0" w:type="auto"/>
            <w:hideMark/>
          </w:tcPr>
          <w:p w14:paraId="413FDBC5"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[Pending]</w:t>
            </w:r>
          </w:p>
        </w:tc>
        <w:tc>
          <w:tcPr>
            <w:tcW w:w="0" w:type="auto"/>
            <w:hideMark/>
          </w:tcPr>
          <w:p w14:paraId="49DEE0EB"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[Date]</w:t>
            </w:r>
          </w:p>
        </w:tc>
      </w:tr>
      <w:tr w:rsidR="00F21F66" w:rsidRPr="00F21F66" w14:paraId="219D41A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F61036" w14:textId="77777777" w:rsidR="00F21F66" w:rsidRPr="00F21F66" w:rsidRDefault="00F21F66" w:rsidP="002B1DC3">
            <w:pPr>
              <w:spacing w:after="160" w:line="259" w:lineRule="auto"/>
            </w:pPr>
            <w:r w:rsidRPr="00F21F66">
              <w:t>[e.g., Drafting policies and job descriptions]</w:t>
            </w:r>
          </w:p>
        </w:tc>
        <w:tc>
          <w:tcPr>
            <w:tcW w:w="0" w:type="auto"/>
            <w:hideMark/>
          </w:tcPr>
          <w:p w14:paraId="7FD8BF21"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[Product / vendor]</w:t>
            </w:r>
          </w:p>
        </w:tc>
        <w:tc>
          <w:tcPr>
            <w:tcW w:w="0" w:type="auto"/>
            <w:hideMark/>
          </w:tcPr>
          <w:p w14:paraId="39295B3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[Administration]</w:t>
            </w:r>
          </w:p>
        </w:tc>
        <w:tc>
          <w:tcPr>
            <w:tcW w:w="0" w:type="auto"/>
            <w:hideMark/>
          </w:tcPr>
          <w:p w14:paraId="029C003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2</w:t>
            </w:r>
          </w:p>
        </w:tc>
        <w:tc>
          <w:tcPr>
            <w:tcW w:w="0" w:type="auto"/>
            <w:hideMark/>
          </w:tcPr>
          <w:p w14:paraId="35C0947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No</w:t>
            </w:r>
          </w:p>
        </w:tc>
        <w:tc>
          <w:tcPr>
            <w:tcW w:w="0" w:type="auto"/>
            <w:hideMark/>
          </w:tcPr>
          <w:p w14:paraId="380CA7A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[DPA or terms ref]</w:t>
            </w:r>
          </w:p>
        </w:tc>
        <w:tc>
          <w:tcPr>
            <w:tcW w:w="0" w:type="auto"/>
            <w:hideMark/>
          </w:tcPr>
          <w:p w14:paraId="5889476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[Policy Owner]</w:t>
            </w:r>
          </w:p>
        </w:tc>
        <w:tc>
          <w:tcPr>
            <w:tcW w:w="0" w:type="auto"/>
            <w:hideMark/>
          </w:tcPr>
          <w:p w14:paraId="2586078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c>
          <w:tcPr>
            <w:tcW w:w="0" w:type="auto"/>
            <w:hideMark/>
          </w:tcPr>
          <w:p w14:paraId="21DC75BB"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r>
    </w:tbl>
    <w:p w14:paraId="08B08F34" w14:textId="77777777" w:rsidR="00F21F66" w:rsidRDefault="00F21F66" w:rsidP="00F21F66">
      <w:pPr>
        <w:rPr>
          <w:b/>
          <w:bCs/>
        </w:rPr>
      </w:pPr>
    </w:p>
    <w:p w14:paraId="5B2EA0E7" w14:textId="77777777" w:rsidR="00F21F66" w:rsidRDefault="00F21F66">
      <w:pPr>
        <w:rPr>
          <w:b/>
          <w:bCs/>
        </w:rPr>
      </w:pPr>
      <w:r>
        <w:rPr>
          <w:b/>
          <w:bCs/>
        </w:rPr>
        <w:br w:type="page"/>
      </w:r>
    </w:p>
    <w:p w14:paraId="28ED7346" w14:textId="78727CE7" w:rsidR="00F21F66" w:rsidRPr="00F21F66" w:rsidRDefault="00F21F66" w:rsidP="00F21F66">
      <w:pPr>
        <w:rPr>
          <w:b/>
          <w:bCs/>
        </w:rPr>
      </w:pPr>
      <w:r w:rsidRPr="00F21F66">
        <w:rPr>
          <w:b/>
          <w:bCs/>
        </w:rPr>
        <w:lastRenderedPageBreak/>
        <w:t>Appendix B: Governance Contacts</w:t>
      </w:r>
    </w:p>
    <w:tbl>
      <w:tblPr>
        <w:tblStyle w:val="GridTable5Dark-Accent6"/>
        <w:tblW w:w="0" w:type="auto"/>
        <w:tblLook w:val="04A0" w:firstRow="1" w:lastRow="0" w:firstColumn="1" w:lastColumn="0" w:noHBand="0" w:noVBand="1"/>
      </w:tblPr>
      <w:tblGrid>
        <w:gridCol w:w="2735"/>
        <w:gridCol w:w="760"/>
        <w:gridCol w:w="1499"/>
        <w:gridCol w:w="1448"/>
        <w:gridCol w:w="2216"/>
      </w:tblGrid>
      <w:tr w:rsidR="00F21F66" w:rsidRPr="00F21F66" w14:paraId="174CE490"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6C0DB6" w14:textId="77777777" w:rsidR="00F21F66" w:rsidRPr="00F21F66" w:rsidRDefault="00F21F66" w:rsidP="002B1DC3">
            <w:pPr>
              <w:spacing w:after="160" w:line="259" w:lineRule="auto"/>
            </w:pPr>
            <w:r w:rsidRPr="00F21F66">
              <w:t>Role</w:t>
            </w:r>
          </w:p>
        </w:tc>
        <w:tc>
          <w:tcPr>
            <w:tcW w:w="0" w:type="auto"/>
            <w:hideMark/>
          </w:tcPr>
          <w:p w14:paraId="2456CB52"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Name</w:t>
            </w:r>
          </w:p>
        </w:tc>
        <w:tc>
          <w:tcPr>
            <w:tcW w:w="0" w:type="auto"/>
            <w:hideMark/>
          </w:tcPr>
          <w:p w14:paraId="30C2D837"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Phone / email</w:t>
            </w:r>
          </w:p>
        </w:tc>
        <w:tc>
          <w:tcPr>
            <w:tcW w:w="0" w:type="auto"/>
            <w:hideMark/>
          </w:tcPr>
          <w:p w14:paraId="3DED7E23"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Backup name</w:t>
            </w:r>
          </w:p>
        </w:tc>
        <w:tc>
          <w:tcPr>
            <w:tcW w:w="0" w:type="auto"/>
            <w:hideMark/>
          </w:tcPr>
          <w:p w14:paraId="5B0CDB7B"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Backup phone / email</w:t>
            </w:r>
          </w:p>
        </w:tc>
      </w:tr>
      <w:tr w:rsidR="00F21F66" w:rsidRPr="00F21F66" w14:paraId="4D7B9F27"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E92AD8" w14:textId="77777777" w:rsidR="00F21F66" w:rsidRPr="00F21F66" w:rsidRDefault="00F21F66" w:rsidP="002B1DC3">
            <w:pPr>
              <w:spacing w:after="160" w:line="259" w:lineRule="auto"/>
            </w:pPr>
            <w:r w:rsidRPr="00F21F66">
              <w:t>Policy Owner</w:t>
            </w:r>
          </w:p>
        </w:tc>
        <w:tc>
          <w:tcPr>
            <w:tcW w:w="0" w:type="auto"/>
            <w:hideMark/>
          </w:tcPr>
          <w:p w14:paraId="3B1DAC1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C5EA49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55DC6F2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4A1C7D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042BDE8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A95692C" w14:textId="77777777" w:rsidR="00F21F66" w:rsidRPr="00F21F66" w:rsidRDefault="00F21F66" w:rsidP="002B1DC3">
            <w:pPr>
              <w:spacing w:after="160" w:line="259" w:lineRule="auto"/>
            </w:pPr>
            <w:r w:rsidRPr="00F21F66">
              <w:t>Executive Sponsor</w:t>
            </w:r>
          </w:p>
        </w:tc>
        <w:tc>
          <w:tcPr>
            <w:tcW w:w="0" w:type="auto"/>
            <w:hideMark/>
          </w:tcPr>
          <w:p w14:paraId="70F073D4"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3988AB8"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E0E94AE"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306A96E7"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0677D842"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04CD3E" w14:textId="77777777" w:rsidR="00F21F66" w:rsidRPr="00F21F66" w:rsidRDefault="00F21F66" w:rsidP="002B1DC3">
            <w:pPr>
              <w:spacing w:after="160" w:line="259" w:lineRule="auto"/>
            </w:pPr>
            <w:r w:rsidRPr="00F21F66">
              <w:t>Clinical Lead</w:t>
            </w:r>
          </w:p>
        </w:tc>
        <w:tc>
          <w:tcPr>
            <w:tcW w:w="0" w:type="auto"/>
            <w:hideMark/>
          </w:tcPr>
          <w:p w14:paraId="2D428217"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B857987"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A9433B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28FECB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1BAF12D4"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3EB017EB" w14:textId="77777777" w:rsidR="00F21F66" w:rsidRPr="00F21F66" w:rsidRDefault="00F21F66" w:rsidP="002B1DC3">
            <w:pPr>
              <w:spacing w:after="160" w:line="259" w:lineRule="auto"/>
            </w:pPr>
            <w:r w:rsidRPr="00F21F66">
              <w:t>Nursing Lead</w:t>
            </w:r>
          </w:p>
        </w:tc>
        <w:tc>
          <w:tcPr>
            <w:tcW w:w="0" w:type="auto"/>
            <w:hideMark/>
          </w:tcPr>
          <w:p w14:paraId="04927834"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021A109A"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3CFB8FC7"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9C7A91A"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2F2C3B89"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721454" w14:textId="77777777" w:rsidR="00F21F66" w:rsidRPr="00F21F66" w:rsidRDefault="00F21F66" w:rsidP="002B1DC3">
            <w:pPr>
              <w:spacing w:after="160" w:line="259" w:lineRule="auto"/>
            </w:pPr>
            <w:r w:rsidRPr="00F21F66">
              <w:t>Technical and Security Lead</w:t>
            </w:r>
          </w:p>
        </w:tc>
        <w:tc>
          <w:tcPr>
            <w:tcW w:w="0" w:type="auto"/>
            <w:hideMark/>
          </w:tcPr>
          <w:p w14:paraId="01828EAB"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8A7F9C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F26485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AB14EE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4748D151"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4EF4C97D" w14:textId="77777777" w:rsidR="00F21F66" w:rsidRPr="00F21F66" w:rsidRDefault="00F21F66" w:rsidP="002B1DC3">
            <w:pPr>
              <w:spacing w:after="160" w:line="259" w:lineRule="auto"/>
            </w:pPr>
            <w:r w:rsidRPr="00F21F66">
              <w:t>Privacy Officer</w:t>
            </w:r>
          </w:p>
        </w:tc>
        <w:tc>
          <w:tcPr>
            <w:tcW w:w="0" w:type="auto"/>
            <w:hideMark/>
          </w:tcPr>
          <w:p w14:paraId="1FE2AEA2"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65237B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2B316B63"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21F17601"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058DE0E9"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92D8CE" w14:textId="77777777" w:rsidR="00F21F66" w:rsidRPr="00F21F66" w:rsidRDefault="00F21F66" w:rsidP="002B1DC3">
            <w:pPr>
              <w:spacing w:after="160" w:line="259" w:lineRule="auto"/>
            </w:pPr>
            <w:r w:rsidRPr="00F21F66">
              <w:t>Revenue Cycle Lead</w:t>
            </w:r>
          </w:p>
        </w:tc>
        <w:tc>
          <w:tcPr>
            <w:tcW w:w="0" w:type="auto"/>
            <w:hideMark/>
          </w:tcPr>
          <w:p w14:paraId="4F94428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5C84FB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0A7EFA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5A2E73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6CA3FB7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2EFA04B7" w14:textId="77777777" w:rsidR="00F21F66" w:rsidRPr="00F21F66" w:rsidRDefault="00F21F66" w:rsidP="002B1DC3">
            <w:pPr>
              <w:spacing w:after="160" w:line="259" w:lineRule="auto"/>
            </w:pPr>
            <w:r w:rsidRPr="00F21F66">
              <w:t>Training Lead</w:t>
            </w:r>
          </w:p>
        </w:tc>
        <w:tc>
          <w:tcPr>
            <w:tcW w:w="0" w:type="auto"/>
            <w:hideMark/>
          </w:tcPr>
          <w:p w14:paraId="4893B18D"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650F5C97"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95FFC0D"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255477B"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bl>
    <w:p w14:paraId="69F316DD" w14:textId="77777777" w:rsidR="00F21F66" w:rsidRPr="00F21F66" w:rsidRDefault="00F21F66" w:rsidP="00F21F66">
      <w:pPr>
        <w:rPr>
          <w:b/>
          <w:bCs/>
        </w:rPr>
      </w:pPr>
      <w:r w:rsidRPr="00F21F66">
        <w:rPr>
          <w:b/>
          <w:bCs/>
        </w:rPr>
        <w:t>Appendix C: Patient Disclosure Scripts</w:t>
      </w:r>
    </w:p>
    <w:p w14:paraId="2DC10842" w14:textId="77777777" w:rsidR="00F21F66" w:rsidRPr="00F21F66" w:rsidRDefault="00F21F66" w:rsidP="00F21F66">
      <w:r w:rsidRPr="00F21F66">
        <w:rPr>
          <w:i/>
          <w:iCs/>
        </w:rPr>
        <w:t>Write a script for each approved ambient or recording-based tool. Keep it short and plain. Confirm it meets your state's requirements.</w:t>
      </w:r>
    </w:p>
    <w:p w14:paraId="61669C00" w14:textId="77777777" w:rsidR="00F21F66" w:rsidRPr="00F21F66" w:rsidRDefault="00F21F66" w:rsidP="00F21F66">
      <w:r w:rsidRPr="00F21F66">
        <w:rPr>
          <w:b/>
          <w:bCs/>
        </w:rPr>
        <w:t>Sample ambient documentation script:</w:t>
      </w:r>
    </w:p>
    <w:p w14:paraId="387B858A" w14:textId="77777777" w:rsidR="00F21F66" w:rsidRPr="00F21F66" w:rsidRDefault="00F21F66" w:rsidP="00F21F66">
      <w:r w:rsidRPr="00F21F66">
        <w:t xml:space="preserve">"Before we start, I want you to know I use a computer tool that listens to our visit and writes a first draft of my notes, so I can pay attention to you instead of my keyboard. I read and correct everything before it goes into your record. If you would </w:t>
      </w:r>
      <w:proofErr w:type="gramStart"/>
      <w:r w:rsidRPr="00F21F66">
        <w:t>rather</w:t>
      </w:r>
      <w:proofErr w:type="gramEnd"/>
      <w:r w:rsidRPr="00F21F66">
        <w:t xml:space="preserve"> I not use it today, just say so. It will not change your care."</w:t>
      </w:r>
    </w:p>
    <w:p w14:paraId="75BEDB4B" w14:textId="77777777" w:rsidR="00F21F66" w:rsidRPr="00F21F66" w:rsidRDefault="00F21F66" w:rsidP="00F21F66">
      <w:r w:rsidRPr="00F21F66">
        <w:rPr>
          <w:b/>
          <w:bCs/>
        </w:rPr>
        <w:t>EHR declination note:</w:t>
      </w:r>
      <w:r w:rsidRPr="00F21F66">
        <w:t xml:space="preserve"> "Patient declined AI-assisted documentation for this encounter. Visit documented without AI assistance."</w:t>
      </w:r>
    </w:p>
    <w:tbl>
      <w:tblPr>
        <w:tblStyle w:val="GridTable5Dark-Accent3"/>
        <w:tblW w:w="0" w:type="auto"/>
        <w:tblLook w:val="04A0" w:firstRow="1" w:lastRow="0" w:firstColumn="1" w:lastColumn="0" w:noHBand="0" w:noVBand="1"/>
      </w:tblPr>
      <w:tblGrid>
        <w:gridCol w:w="1575"/>
        <w:gridCol w:w="1935"/>
        <w:gridCol w:w="1513"/>
      </w:tblGrid>
      <w:tr w:rsidR="00F21F66" w:rsidRPr="00F21F66" w14:paraId="39D01F50"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EFB61F" w14:textId="77777777" w:rsidR="00F21F66" w:rsidRPr="00F21F66" w:rsidRDefault="00F21F66" w:rsidP="002B1DC3">
            <w:pPr>
              <w:spacing w:after="160" w:line="259" w:lineRule="auto"/>
            </w:pPr>
            <w:r w:rsidRPr="00F21F66">
              <w:t>Tool / use case</w:t>
            </w:r>
          </w:p>
        </w:tc>
        <w:tc>
          <w:tcPr>
            <w:tcW w:w="0" w:type="auto"/>
            <w:hideMark/>
          </w:tcPr>
          <w:p w14:paraId="482A9010"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Script approved by</w:t>
            </w:r>
          </w:p>
        </w:tc>
        <w:tc>
          <w:tcPr>
            <w:tcW w:w="0" w:type="auto"/>
            <w:hideMark/>
          </w:tcPr>
          <w:p w14:paraId="23E5969F"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Approval date</w:t>
            </w:r>
          </w:p>
        </w:tc>
      </w:tr>
      <w:tr w:rsidR="00F21F66" w:rsidRPr="00F21F66" w14:paraId="0608F34D"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4E19D5" w14:textId="77777777" w:rsidR="00F21F66" w:rsidRPr="00F21F66" w:rsidRDefault="00F21F66" w:rsidP="002B1DC3">
            <w:pPr>
              <w:spacing w:after="160" w:line="259" w:lineRule="auto"/>
            </w:pPr>
            <w:r w:rsidRPr="00F21F66">
              <w:t>[Tool]</w:t>
            </w:r>
          </w:p>
        </w:tc>
        <w:tc>
          <w:tcPr>
            <w:tcW w:w="0" w:type="auto"/>
            <w:hideMark/>
          </w:tcPr>
          <w:p w14:paraId="4F41A4B8"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[Clinical Lead]</w:t>
            </w:r>
          </w:p>
        </w:tc>
        <w:tc>
          <w:tcPr>
            <w:tcW w:w="0" w:type="auto"/>
            <w:hideMark/>
          </w:tcPr>
          <w:p w14:paraId="2459045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r>
    </w:tbl>
    <w:p w14:paraId="206A7517" w14:textId="77777777" w:rsidR="00F21F66" w:rsidRPr="00F21F66" w:rsidRDefault="00F21F66" w:rsidP="00F21F66">
      <w:pPr>
        <w:rPr>
          <w:b/>
          <w:bCs/>
        </w:rPr>
      </w:pPr>
      <w:r w:rsidRPr="00F21F66">
        <w:rPr>
          <w:b/>
          <w:bCs/>
        </w:rPr>
        <w:t>Appendix D: AI Use Case Risk Assessment Worksheet</w:t>
      </w:r>
    </w:p>
    <w:p w14:paraId="2F1ABBF6" w14:textId="77777777" w:rsidR="00F21F66" w:rsidRPr="00F21F66" w:rsidRDefault="00F21F66" w:rsidP="00F21F66">
      <w:r w:rsidRPr="00F21F66">
        <w:rPr>
          <w:i/>
          <w:iCs/>
        </w:rPr>
        <w:t>Complete one worksheet per Tier 1 use case. This worksheet supplements, and should be referenced in, your HIPAA security risk analysis under 45 CFR 164.308(a)(1)(ii)(A). A vendor's own security documentation is an input to this assessment, not a substitute for it.</w:t>
      </w:r>
    </w:p>
    <w:p w14:paraId="2FA9A695" w14:textId="77777777" w:rsidR="00F21F66" w:rsidRPr="00F21F66" w:rsidRDefault="00F21F66" w:rsidP="00F21F66">
      <w:r w:rsidRPr="00F21F66">
        <w:rPr>
          <w:b/>
          <w:bCs/>
        </w:rPr>
        <w:t>Use case:</w:t>
      </w:r>
      <w:r w:rsidRPr="00F21F66">
        <w:t xml:space="preserve"> [e.g., EHR ambient note drafting, outpatient clinic] </w:t>
      </w:r>
      <w:r w:rsidRPr="00F21F66">
        <w:rPr>
          <w:b/>
          <w:bCs/>
        </w:rPr>
        <w:t>Product and vendor:</w:t>
      </w:r>
      <w:r w:rsidRPr="00F21F66">
        <w:t xml:space="preserve"> </w:t>
      </w:r>
      <w:proofErr w:type="gramStart"/>
      <w:r w:rsidRPr="00F21F66">
        <w:t>[ ]</w:t>
      </w:r>
      <w:proofErr w:type="gramEnd"/>
      <w:r w:rsidRPr="00F21F66">
        <w:t xml:space="preserve"> </w:t>
      </w:r>
      <w:r w:rsidRPr="00F21F66">
        <w:rPr>
          <w:b/>
          <w:bCs/>
        </w:rPr>
        <w:t>Requested by / owner:</w:t>
      </w:r>
      <w:r w:rsidRPr="00F21F66">
        <w:t xml:space="preserve"> </w:t>
      </w:r>
      <w:proofErr w:type="gramStart"/>
      <w:r w:rsidRPr="00F21F66">
        <w:t>[ ]</w:t>
      </w:r>
      <w:proofErr w:type="gramEnd"/>
      <w:r w:rsidRPr="00F21F66">
        <w:t xml:space="preserve"> </w:t>
      </w:r>
      <w:r w:rsidRPr="00F21F66">
        <w:rPr>
          <w:b/>
          <w:bCs/>
        </w:rPr>
        <w:t>Assessment date / completed by:</w:t>
      </w:r>
      <w:r w:rsidRPr="00F21F66">
        <w:t xml:space="preserve"> </w:t>
      </w:r>
      <w:proofErr w:type="gramStart"/>
      <w:r w:rsidRPr="00F21F66">
        <w:t>[ ]</w:t>
      </w:r>
      <w:proofErr w:type="gramEnd"/>
    </w:p>
    <w:p w14:paraId="1A687048" w14:textId="77777777" w:rsidR="00F21F66" w:rsidRPr="00F21F66" w:rsidRDefault="00F21F66" w:rsidP="00F21F66">
      <w:r w:rsidRPr="00F21F66">
        <w:rPr>
          <w:b/>
          <w:bCs/>
        </w:rPr>
        <w:t>1. Purpose and capability</w:t>
      </w:r>
    </w:p>
    <w:p w14:paraId="33A83EF1" w14:textId="77777777" w:rsidR="00F21F66" w:rsidRPr="00F21F66" w:rsidRDefault="00F21F66" w:rsidP="00F21F66">
      <w:pPr>
        <w:numPr>
          <w:ilvl w:val="0"/>
          <w:numId w:val="7"/>
        </w:numPr>
      </w:pPr>
      <w:r w:rsidRPr="00F21F66">
        <w:t>What problem does this solve, and for whom?</w:t>
      </w:r>
    </w:p>
    <w:p w14:paraId="588373A6" w14:textId="77777777" w:rsidR="00F21F66" w:rsidRPr="00F21F66" w:rsidRDefault="00F21F66" w:rsidP="00F21F66">
      <w:pPr>
        <w:numPr>
          <w:ilvl w:val="0"/>
          <w:numId w:val="7"/>
        </w:numPr>
      </w:pPr>
      <w:r w:rsidRPr="00F21F66">
        <w:t>Exactly what does the AI do? (Drafts text / drafts orders / suggests codes / sends messages / predicts risk / other)</w:t>
      </w:r>
    </w:p>
    <w:p w14:paraId="45F887D0" w14:textId="77777777" w:rsidR="00F21F66" w:rsidRPr="00F21F66" w:rsidRDefault="00F21F66" w:rsidP="00F21F66">
      <w:pPr>
        <w:numPr>
          <w:ilvl w:val="0"/>
          <w:numId w:val="7"/>
        </w:numPr>
      </w:pPr>
      <w:r w:rsidRPr="00F21F66">
        <w:lastRenderedPageBreak/>
        <w:t>Does it only produce drafts for a person, or can it take or queue actions?</w:t>
      </w:r>
    </w:p>
    <w:p w14:paraId="6A7F0E9A" w14:textId="77777777" w:rsidR="00F21F66" w:rsidRPr="00F21F66" w:rsidRDefault="00F21F66" w:rsidP="00F21F66">
      <w:pPr>
        <w:numPr>
          <w:ilvl w:val="0"/>
          <w:numId w:val="7"/>
        </w:numPr>
      </w:pPr>
      <w:r w:rsidRPr="00F21F66">
        <w:t>Is this capability separate from other AI capabilities in the same product? List any other capabilities that are NOT being approved.</w:t>
      </w:r>
    </w:p>
    <w:p w14:paraId="27601432" w14:textId="77777777" w:rsidR="00F21F66" w:rsidRPr="00F21F66" w:rsidRDefault="00F21F66" w:rsidP="00F21F66">
      <w:r w:rsidRPr="00F21F66">
        <w:rPr>
          <w:b/>
          <w:bCs/>
        </w:rPr>
        <w:t>2. Data flow</w:t>
      </w:r>
    </w:p>
    <w:p w14:paraId="2BF38B5F" w14:textId="77777777" w:rsidR="00F21F66" w:rsidRPr="00F21F66" w:rsidRDefault="00F21F66" w:rsidP="00F21F66">
      <w:pPr>
        <w:numPr>
          <w:ilvl w:val="0"/>
          <w:numId w:val="8"/>
        </w:numPr>
      </w:pPr>
      <w:r w:rsidRPr="00F21F66">
        <w:t>What data does it access or capture? (Audio, video, chart data, demographics, images, other)</w:t>
      </w:r>
    </w:p>
    <w:p w14:paraId="393680BF" w14:textId="77777777" w:rsidR="00F21F66" w:rsidRPr="00F21F66" w:rsidRDefault="00F21F66" w:rsidP="00F21F66">
      <w:pPr>
        <w:numPr>
          <w:ilvl w:val="0"/>
          <w:numId w:val="8"/>
        </w:numPr>
      </w:pPr>
      <w:r w:rsidRPr="00F21F66">
        <w:t>Where is data captured? (Personal phone app, managed phone, workstation, room device)</w:t>
      </w:r>
    </w:p>
    <w:p w14:paraId="7AF5F2EE" w14:textId="77777777" w:rsidR="00F21F66" w:rsidRPr="00F21F66" w:rsidRDefault="00F21F66" w:rsidP="00F21F66">
      <w:pPr>
        <w:numPr>
          <w:ilvl w:val="0"/>
          <w:numId w:val="8"/>
        </w:numPr>
      </w:pPr>
      <w:r w:rsidRPr="00F21F66">
        <w:t>Where is data processed and stored? (Vendor cloud, region, any subcontractor hosting the AI model)</w:t>
      </w:r>
    </w:p>
    <w:p w14:paraId="4875829B" w14:textId="77777777" w:rsidR="00F21F66" w:rsidRPr="00F21F66" w:rsidRDefault="00F21F66" w:rsidP="00F21F66">
      <w:pPr>
        <w:numPr>
          <w:ilvl w:val="0"/>
          <w:numId w:val="8"/>
        </w:numPr>
      </w:pPr>
      <w:r w:rsidRPr="00F21F66">
        <w:t>How long are audio, transcripts, prompts, and outputs retained, and can [Organization] set retention?</w:t>
      </w:r>
    </w:p>
    <w:p w14:paraId="5F204EBF" w14:textId="77777777" w:rsidR="00F21F66" w:rsidRPr="00F21F66" w:rsidRDefault="00F21F66" w:rsidP="00F21F66">
      <w:pPr>
        <w:numPr>
          <w:ilvl w:val="0"/>
          <w:numId w:val="8"/>
        </w:numPr>
      </w:pPr>
      <w:r w:rsidRPr="00F21F66">
        <w:t>Is any [Organization] data used to train or improve models? Where is that stated in writing?</w:t>
      </w:r>
    </w:p>
    <w:p w14:paraId="7579D870" w14:textId="77777777" w:rsidR="00F21F66" w:rsidRPr="00F21F66" w:rsidRDefault="00F21F66" w:rsidP="00F21F66">
      <w:r w:rsidRPr="00F21F66">
        <w:rPr>
          <w:b/>
          <w:bCs/>
        </w:rPr>
        <w:t>3. Contracts</w:t>
      </w:r>
    </w:p>
    <w:p w14:paraId="5E7145D5" w14:textId="77777777" w:rsidR="00F21F66" w:rsidRPr="00F21F66" w:rsidRDefault="00F21F66" w:rsidP="00F21F66">
      <w:pPr>
        <w:numPr>
          <w:ilvl w:val="0"/>
          <w:numId w:val="9"/>
        </w:numPr>
      </w:pPr>
      <w:r w:rsidRPr="00F21F66">
        <w:t>Which BAA or agreement covers this capability? Reference and date:</w:t>
      </w:r>
    </w:p>
    <w:p w14:paraId="3A90F40A" w14:textId="77777777" w:rsidR="00F21F66" w:rsidRPr="00F21F66" w:rsidRDefault="00F21F66" w:rsidP="00F21F66">
      <w:pPr>
        <w:numPr>
          <w:ilvl w:val="0"/>
          <w:numId w:val="9"/>
        </w:numPr>
      </w:pPr>
      <w:r w:rsidRPr="00F21F66">
        <w:t>Subcontractors disclosed? Y / N</w:t>
      </w:r>
    </w:p>
    <w:p w14:paraId="65EF008B" w14:textId="77777777" w:rsidR="00F21F66" w:rsidRPr="00F21F66" w:rsidRDefault="00F21F66" w:rsidP="00F21F66">
      <w:pPr>
        <w:numPr>
          <w:ilvl w:val="0"/>
          <w:numId w:val="9"/>
        </w:numPr>
      </w:pPr>
      <w:r w:rsidRPr="00F21F66">
        <w:t>Incident notification terms:</w:t>
      </w:r>
    </w:p>
    <w:p w14:paraId="1CF4B754" w14:textId="77777777" w:rsidR="00F21F66" w:rsidRPr="00F21F66" w:rsidRDefault="00F21F66" w:rsidP="00F21F66">
      <w:pPr>
        <w:numPr>
          <w:ilvl w:val="0"/>
          <w:numId w:val="9"/>
        </w:numPr>
      </w:pPr>
      <w:r w:rsidRPr="00F21F66">
        <w:t>Data return and deletion terms:</w:t>
      </w:r>
    </w:p>
    <w:p w14:paraId="7329DB64" w14:textId="77777777" w:rsidR="00F21F66" w:rsidRPr="00F21F66" w:rsidRDefault="00F21F66" w:rsidP="00F21F66">
      <w:r w:rsidRPr="00F21F66">
        <w:rPr>
          <w:b/>
          <w:bCs/>
        </w:rPr>
        <w:t>4. Access and identity</w:t>
      </w:r>
    </w:p>
    <w:p w14:paraId="27D28F47" w14:textId="77777777" w:rsidR="00F21F66" w:rsidRPr="00F21F66" w:rsidRDefault="00F21F66" w:rsidP="00F21F66">
      <w:pPr>
        <w:numPr>
          <w:ilvl w:val="0"/>
          <w:numId w:val="10"/>
        </w:numPr>
      </w:pPr>
      <w:r w:rsidRPr="00F21F66">
        <w:t>Enabled per user, per department, or organization-wide?</w:t>
      </w:r>
    </w:p>
    <w:p w14:paraId="53CF6BB0" w14:textId="77777777" w:rsidR="00F21F66" w:rsidRPr="00F21F66" w:rsidRDefault="00F21F66" w:rsidP="00F21F66">
      <w:pPr>
        <w:numPr>
          <w:ilvl w:val="0"/>
          <w:numId w:val="10"/>
        </w:numPr>
      </w:pPr>
      <w:r w:rsidRPr="00F21F66">
        <w:t>Uses organization identity (SSO) with multifactor authentication? Y / N</w:t>
      </w:r>
    </w:p>
    <w:p w14:paraId="5763110F" w14:textId="77777777" w:rsidR="00F21F66" w:rsidRPr="00F21F66" w:rsidRDefault="00F21F66" w:rsidP="00F21F66">
      <w:pPr>
        <w:numPr>
          <w:ilvl w:val="0"/>
          <w:numId w:val="10"/>
        </w:numPr>
      </w:pPr>
      <w:r w:rsidRPr="00F21F66">
        <w:t>Who can enable or disable it, and can IT see who has it?</w:t>
      </w:r>
    </w:p>
    <w:p w14:paraId="0E92494A" w14:textId="77777777" w:rsidR="00F21F66" w:rsidRPr="00F21F66" w:rsidRDefault="00F21F66" w:rsidP="00F21F66">
      <w:r w:rsidRPr="00F21F66">
        <w:rPr>
          <w:b/>
          <w:bCs/>
        </w:rPr>
        <w:t>5. Logging and monitoring</w:t>
      </w:r>
    </w:p>
    <w:p w14:paraId="1D125162" w14:textId="77777777" w:rsidR="00F21F66" w:rsidRPr="00F21F66" w:rsidRDefault="00F21F66" w:rsidP="00F21F66">
      <w:pPr>
        <w:numPr>
          <w:ilvl w:val="0"/>
          <w:numId w:val="11"/>
        </w:numPr>
      </w:pPr>
      <w:r w:rsidRPr="00F21F66">
        <w:t>What activity logs exist? (User, patient, timestamp, action)</w:t>
      </w:r>
    </w:p>
    <w:p w14:paraId="62C8EA9A" w14:textId="77777777" w:rsidR="00F21F66" w:rsidRPr="00F21F66" w:rsidRDefault="00F21F66" w:rsidP="00F21F66">
      <w:pPr>
        <w:numPr>
          <w:ilvl w:val="0"/>
          <w:numId w:val="11"/>
        </w:numPr>
      </w:pPr>
      <w:r w:rsidRPr="00F21F66">
        <w:t>Can [Organization] access logs directly? Retention period?</w:t>
      </w:r>
    </w:p>
    <w:p w14:paraId="50DCF328" w14:textId="77777777" w:rsidR="00F21F66" w:rsidRPr="00F21F66" w:rsidRDefault="00F21F66" w:rsidP="00F21F66">
      <w:pPr>
        <w:numPr>
          <w:ilvl w:val="0"/>
          <w:numId w:val="11"/>
        </w:numPr>
      </w:pPr>
      <w:r w:rsidRPr="00F21F66">
        <w:t>How will accuracy and problems be monitored after go-live, and by whom?</w:t>
      </w:r>
    </w:p>
    <w:p w14:paraId="47691DDF" w14:textId="77777777" w:rsidR="00F21F66" w:rsidRPr="00F21F66" w:rsidRDefault="00F21F66" w:rsidP="00F21F66">
      <w:r w:rsidRPr="00F21F66">
        <w:rPr>
          <w:b/>
          <w:bCs/>
        </w:rPr>
        <w:t>6. Human review and workflow</w:t>
      </w:r>
    </w:p>
    <w:p w14:paraId="26ABD3C6" w14:textId="77777777" w:rsidR="00F21F66" w:rsidRPr="00F21F66" w:rsidRDefault="00F21F66" w:rsidP="00F21F66">
      <w:pPr>
        <w:numPr>
          <w:ilvl w:val="0"/>
          <w:numId w:val="12"/>
        </w:numPr>
      </w:pPr>
      <w:r w:rsidRPr="00F21F66">
        <w:t>Where is the required human review step, and does the system enforce it?</w:t>
      </w:r>
    </w:p>
    <w:p w14:paraId="28E80BA7" w14:textId="77777777" w:rsidR="00F21F66" w:rsidRPr="00F21F66" w:rsidRDefault="00F21F66" w:rsidP="00F21F66">
      <w:pPr>
        <w:numPr>
          <w:ilvl w:val="0"/>
          <w:numId w:val="12"/>
        </w:numPr>
      </w:pPr>
      <w:r w:rsidRPr="00F21F66">
        <w:t>What happens to unsigned drafts or unreviewed output?</w:t>
      </w:r>
    </w:p>
    <w:p w14:paraId="6913CC66" w14:textId="77777777" w:rsidR="00F21F66" w:rsidRPr="00F21F66" w:rsidRDefault="00F21F66" w:rsidP="00F21F66">
      <w:pPr>
        <w:numPr>
          <w:ilvl w:val="0"/>
          <w:numId w:val="12"/>
        </w:numPr>
      </w:pPr>
      <w:r w:rsidRPr="00F21F66">
        <w:t>What is the downtime procedure if the tool, vendor, or internet connection is unavailable?</w:t>
      </w:r>
    </w:p>
    <w:p w14:paraId="379550E1" w14:textId="77777777" w:rsidR="00F21F66" w:rsidRPr="00F21F66" w:rsidRDefault="00F21F66" w:rsidP="00F21F66">
      <w:r w:rsidRPr="00F21F66">
        <w:rPr>
          <w:b/>
          <w:bCs/>
        </w:rPr>
        <w:t>7. Patients and fairness</w:t>
      </w:r>
    </w:p>
    <w:p w14:paraId="764C89D2" w14:textId="77777777" w:rsidR="00F21F66" w:rsidRPr="00F21F66" w:rsidRDefault="00F21F66" w:rsidP="00F21F66">
      <w:pPr>
        <w:numPr>
          <w:ilvl w:val="0"/>
          <w:numId w:val="13"/>
        </w:numPr>
      </w:pPr>
      <w:r w:rsidRPr="00F21F66">
        <w:lastRenderedPageBreak/>
        <w:t>Is patient disclosure required? Script in Appendix C? Declination documented where?</w:t>
      </w:r>
    </w:p>
    <w:p w14:paraId="7150456E" w14:textId="77777777" w:rsidR="00F21F66" w:rsidRPr="00F21F66" w:rsidRDefault="00F21F66" w:rsidP="00F21F66">
      <w:pPr>
        <w:numPr>
          <w:ilvl w:val="0"/>
          <w:numId w:val="13"/>
        </w:numPr>
      </w:pPr>
      <w:r w:rsidRPr="00F21F66">
        <w:t>For clinical decision support: does the tool use race, color, national origin, sex, age, or disability as inputs? What testing or performance information did the vendor provide, including for rural populations? (45 CFR 92.210)</w:t>
      </w:r>
    </w:p>
    <w:p w14:paraId="2F848ED0" w14:textId="77777777" w:rsidR="00F21F66" w:rsidRPr="00F21F66" w:rsidRDefault="00F21F66" w:rsidP="00F21F66">
      <w:r w:rsidRPr="00F21F66">
        <w:rPr>
          <w:b/>
          <w:bCs/>
        </w:rPr>
        <w:t>8. State law</w:t>
      </w:r>
    </w:p>
    <w:p w14:paraId="0B67932A" w14:textId="77777777" w:rsidR="00F21F66" w:rsidRPr="00F21F66" w:rsidRDefault="00F21F66" w:rsidP="00F21F66">
      <w:pPr>
        <w:numPr>
          <w:ilvl w:val="0"/>
          <w:numId w:val="14"/>
        </w:numPr>
      </w:pPr>
      <w:r w:rsidRPr="00F21F66">
        <w:t xml:space="preserve">Does any law in Appendix F apply to this use case? How </w:t>
      </w:r>
      <w:proofErr w:type="gramStart"/>
      <w:r w:rsidRPr="00F21F66">
        <w:t>is</w:t>
      </w:r>
      <w:proofErr w:type="gramEnd"/>
      <w:r w:rsidRPr="00F21F66">
        <w:t xml:space="preserve"> it </w:t>
      </w:r>
      <w:proofErr w:type="gramStart"/>
      <w:r w:rsidRPr="00F21F66">
        <w:t>met</w:t>
      </w:r>
      <w:proofErr w:type="gramEnd"/>
      <w:r w:rsidRPr="00F21F66">
        <w:t>?</w:t>
      </w:r>
    </w:p>
    <w:p w14:paraId="1F855E51" w14:textId="77777777" w:rsidR="00F21F66" w:rsidRPr="00F21F66" w:rsidRDefault="00F21F66" w:rsidP="00F21F66">
      <w:r w:rsidRPr="00F21F66">
        <w:rPr>
          <w:b/>
          <w:bCs/>
        </w:rPr>
        <w:t>9. Risk rating</w:t>
      </w:r>
    </w:p>
    <w:p w14:paraId="5A801BC5" w14:textId="77777777" w:rsidR="00F21F66" w:rsidRPr="00F21F66" w:rsidRDefault="00F21F66" w:rsidP="00F21F66">
      <w:r w:rsidRPr="00F21F66">
        <w:rPr>
          <w:i/>
          <w:iCs/>
        </w:rPr>
        <w:t>Rate each identified risk. Likelihood: 1 (Rare) to 3 (Likely). Impact: 1 (Minor) to 3 (Severe). Score = Likelihood x Impact. Scores of 6 or 9 require a mitigation before approval.</w:t>
      </w:r>
    </w:p>
    <w:tbl>
      <w:tblPr>
        <w:tblStyle w:val="GridTable5Dark-Accent6"/>
        <w:tblW w:w="0" w:type="auto"/>
        <w:tblLook w:val="04A0" w:firstRow="1" w:lastRow="0" w:firstColumn="1" w:lastColumn="0" w:noHBand="0" w:noVBand="1"/>
      </w:tblPr>
      <w:tblGrid>
        <w:gridCol w:w="2022"/>
        <w:gridCol w:w="1253"/>
        <w:gridCol w:w="941"/>
        <w:gridCol w:w="720"/>
        <w:gridCol w:w="2483"/>
        <w:gridCol w:w="836"/>
        <w:gridCol w:w="1095"/>
      </w:tblGrid>
      <w:tr w:rsidR="00F21F66" w:rsidRPr="00F21F66" w14:paraId="3922D150"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B6464E" w14:textId="77777777" w:rsidR="00F21F66" w:rsidRPr="00F21F66" w:rsidRDefault="00F21F66" w:rsidP="002B1DC3">
            <w:pPr>
              <w:spacing w:after="160" w:line="259" w:lineRule="auto"/>
            </w:pPr>
            <w:r w:rsidRPr="00F21F66">
              <w:t>Risk</w:t>
            </w:r>
          </w:p>
        </w:tc>
        <w:tc>
          <w:tcPr>
            <w:tcW w:w="0" w:type="auto"/>
            <w:hideMark/>
          </w:tcPr>
          <w:p w14:paraId="0EB41434"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Likelihood (1-3)</w:t>
            </w:r>
          </w:p>
        </w:tc>
        <w:tc>
          <w:tcPr>
            <w:tcW w:w="0" w:type="auto"/>
            <w:hideMark/>
          </w:tcPr>
          <w:p w14:paraId="2D77B7BA"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Impact (1-3)</w:t>
            </w:r>
          </w:p>
        </w:tc>
        <w:tc>
          <w:tcPr>
            <w:tcW w:w="0" w:type="auto"/>
            <w:hideMark/>
          </w:tcPr>
          <w:p w14:paraId="64D0342F"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Score</w:t>
            </w:r>
          </w:p>
        </w:tc>
        <w:tc>
          <w:tcPr>
            <w:tcW w:w="0" w:type="auto"/>
            <w:hideMark/>
          </w:tcPr>
          <w:p w14:paraId="226ED235"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Mitigation</w:t>
            </w:r>
          </w:p>
        </w:tc>
        <w:tc>
          <w:tcPr>
            <w:tcW w:w="0" w:type="auto"/>
            <w:hideMark/>
          </w:tcPr>
          <w:p w14:paraId="1082FAA5"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Owner</w:t>
            </w:r>
          </w:p>
        </w:tc>
        <w:tc>
          <w:tcPr>
            <w:tcW w:w="0" w:type="auto"/>
            <w:hideMark/>
          </w:tcPr>
          <w:p w14:paraId="0BD6590C"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Residual score</w:t>
            </w:r>
          </w:p>
        </w:tc>
      </w:tr>
      <w:tr w:rsidR="00F21F66" w:rsidRPr="00F21F66" w14:paraId="2FDEFE83"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C4CD7F" w14:textId="77777777" w:rsidR="00F21F66" w:rsidRPr="00F21F66" w:rsidRDefault="00F21F66" w:rsidP="002B1DC3">
            <w:pPr>
              <w:spacing w:after="160" w:line="259" w:lineRule="auto"/>
            </w:pPr>
            <w:r w:rsidRPr="00F21F66">
              <w:t>[e.g., Inaccurate content signed into chart without review]</w:t>
            </w:r>
          </w:p>
        </w:tc>
        <w:tc>
          <w:tcPr>
            <w:tcW w:w="0" w:type="auto"/>
            <w:hideMark/>
          </w:tcPr>
          <w:p w14:paraId="240C360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381DA41"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79EA111"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B95DE86"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Training; audit sample of 10 notes per provider per month for 90 days]</w:t>
            </w:r>
          </w:p>
        </w:tc>
        <w:tc>
          <w:tcPr>
            <w:tcW w:w="0" w:type="auto"/>
            <w:hideMark/>
          </w:tcPr>
          <w:p w14:paraId="0F8669E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3298ED9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0F2BCE25"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8D6C6D4" w14:textId="77777777" w:rsidR="00F21F66" w:rsidRPr="00F21F66" w:rsidRDefault="00F21F66" w:rsidP="002B1DC3">
            <w:pPr>
              <w:spacing w:after="160" w:line="259" w:lineRule="auto"/>
            </w:pPr>
            <w:r w:rsidRPr="00F21F66">
              <w:t xml:space="preserve">[e.g., Audio </w:t>
            </w:r>
            <w:proofErr w:type="gramStart"/>
            <w:r w:rsidRPr="00F21F66">
              <w:t>retained</w:t>
            </w:r>
            <w:proofErr w:type="gramEnd"/>
            <w:r w:rsidRPr="00F21F66">
              <w:t xml:space="preserve"> longer than necessary]</w:t>
            </w:r>
          </w:p>
        </w:tc>
        <w:tc>
          <w:tcPr>
            <w:tcW w:w="0" w:type="auto"/>
            <w:hideMark/>
          </w:tcPr>
          <w:p w14:paraId="02966153"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E206A5E"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C9D815A"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61782512"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Contractual retention limit; confirm vendor setting]</w:t>
            </w:r>
          </w:p>
        </w:tc>
        <w:tc>
          <w:tcPr>
            <w:tcW w:w="0" w:type="auto"/>
            <w:hideMark/>
          </w:tcPr>
          <w:p w14:paraId="59331966"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862538C"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251D4F6E"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902255" w14:textId="77777777" w:rsidR="00F21F66" w:rsidRPr="00F21F66" w:rsidRDefault="00F21F66" w:rsidP="002B1DC3">
            <w:pPr>
              <w:spacing w:after="160" w:line="259" w:lineRule="auto"/>
            </w:pPr>
            <w:r w:rsidRPr="00F21F66">
              <w:t>[e.g., Phone running app is lost]</w:t>
            </w:r>
          </w:p>
        </w:tc>
        <w:tc>
          <w:tcPr>
            <w:tcW w:w="0" w:type="auto"/>
            <w:hideMark/>
          </w:tcPr>
          <w:p w14:paraId="1A81D5E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1F782D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0F62507D"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49B6869B"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[e.g., Device management or app protection policy; remote wipe]</w:t>
            </w:r>
          </w:p>
        </w:tc>
        <w:tc>
          <w:tcPr>
            <w:tcW w:w="0" w:type="auto"/>
            <w:hideMark/>
          </w:tcPr>
          <w:p w14:paraId="7A56C5D1"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DEFD72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4A202042"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707CF039" w14:textId="77777777" w:rsidR="00F21F66" w:rsidRPr="00F21F66" w:rsidRDefault="00F21F66" w:rsidP="002B1DC3">
            <w:pPr>
              <w:spacing w:after="160" w:line="259" w:lineRule="auto"/>
            </w:pPr>
            <w:r w:rsidRPr="00F21F66">
              <w:t>[e.g., Service outage during clinic hours]</w:t>
            </w:r>
          </w:p>
        </w:tc>
        <w:tc>
          <w:tcPr>
            <w:tcW w:w="0" w:type="auto"/>
            <w:hideMark/>
          </w:tcPr>
          <w:p w14:paraId="04189C91"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3F3B22D8"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AB48CD6"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B8BDBC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[e.g., Documented manual fallback]</w:t>
            </w:r>
          </w:p>
        </w:tc>
        <w:tc>
          <w:tcPr>
            <w:tcW w:w="0" w:type="auto"/>
            <w:hideMark/>
          </w:tcPr>
          <w:p w14:paraId="1F7C8DE3"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085BF058"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79E74EF3"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8257F8" w14:textId="77777777" w:rsidR="00F21F66" w:rsidRPr="00F21F66" w:rsidRDefault="00F21F66" w:rsidP="002B1DC3">
            <w:pPr>
              <w:spacing w:after="160" w:line="259" w:lineRule="auto"/>
            </w:pPr>
            <w:r w:rsidRPr="00F21F66">
              <w:t>[ ]</w:t>
            </w:r>
          </w:p>
        </w:tc>
        <w:tc>
          <w:tcPr>
            <w:tcW w:w="0" w:type="auto"/>
            <w:hideMark/>
          </w:tcPr>
          <w:p w14:paraId="1C75B6B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AEE3F7F"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5106E8DE"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11205EB3"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1DDA88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4F974964"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39CCC760" w14:textId="77777777" w:rsidR="00F21F66" w:rsidRPr="00F21F66" w:rsidRDefault="00F21F66" w:rsidP="00F21F66">
      <w:r w:rsidRPr="00F21F66">
        <w:rPr>
          <w:b/>
          <w:bCs/>
        </w:rPr>
        <w:t>10. Decision</w:t>
      </w:r>
    </w:p>
    <w:p w14:paraId="00097489" w14:textId="77777777" w:rsidR="00F21F66" w:rsidRPr="00F21F66" w:rsidRDefault="00F21F66" w:rsidP="00F21F66">
      <w:pPr>
        <w:numPr>
          <w:ilvl w:val="0"/>
          <w:numId w:val="15"/>
        </w:numPr>
      </w:pPr>
      <w:proofErr w:type="gramStart"/>
      <w:r w:rsidRPr="00F21F66">
        <w:t>[ ]</w:t>
      </w:r>
      <w:proofErr w:type="gramEnd"/>
      <w:r w:rsidRPr="00F21F66">
        <w:t xml:space="preserve"> Approved as described</w:t>
      </w:r>
    </w:p>
    <w:p w14:paraId="05C86A43" w14:textId="77777777" w:rsidR="00F21F66" w:rsidRPr="00F21F66" w:rsidRDefault="00F21F66" w:rsidP="00F21F66">
      <w:pPr>
        <w:numPr>
          <w:ilvl w:val="0"/>
          <w:numId w:val="15"/>
        </w:numPr>
      </w:pPr>
      <w:proofErr w:type="gramStart"/>
      <w:r w:rsidRPr="00F21F66">
        <w:t>[ ]</w:t>
      </w:r>
      <w:proofErr w:type="gramEnd"/>
      <w:r w:rsidRPr="00F21F66">
        <w:t xml:space="preserve"> Approved with conditions: </w:t>
      </w:r>
      <w:proofErr w:type="gramStart"/>
      <w:r w:rsidRPr="00F21F66">
        <w:t>[ ]</w:t>
      </w:r>
      <w:proofErr w:type="gramEnd"/>
    </w:p>
    <w:p w14:paraId="74A1528C" w14:textId="77777777" w:rsidR="00F21F66" w:rsidRPr="00F21F66" w:rsidRDefault="00F21F66" w:rsidP="00F21F66">
      <w:pPr>
        <w:numPr>
          <w:ilvl w:val="0"/>
          <w:numId w:val="15"/>
        </w:numPr>
      </w:pPr>
      <w:proofErr w:type="gramStart"/>
      <w:r w:rsidRPr="00F21F66">
        <w:t>[ ]</w:t>
      </w:r>
      <w:proofErr w:type="gramEnd"/>
      <w:r w:rsidRPr="00F21F66">
        <w:t xml:space="preserve"> Pilot approved: duration </w:t>
      </w:r>
      <w:proofErr w:type="gramStart"/>
      <w:r w:rsidRPr="00F21F66">
        <w:t>[ ]</w:t>
      </w:r>
      <w:proofErr w:type="gramEnd"/>
      <w:r w:rsidRPr="00F21F66">
        <w:t xml:space="preserve">, participants </w:t>
      </w:r>
      <w:proofErr w:type="gramStart"/>
      <w:r w:rsidRPr="00F21F66">
        <w:t>[ ]</w:t>
      </w:r>
      <w:proofErr w:type="gramEnd"/>
      <w:r w:rsidRPr="00F21F66">
        <w:t xml:space="preserve">, success measures </w:t>
      </w:r>
      <w:proofErr w:type="gramStart"/>
      <w:r w:rsidRPr="00F21F66">
        <w:t>[ ]</w:t>
      </w:r>
      <w:proofErr w:type="gramEnd"/>
    </w:p>
    <w:p w14:paraId="6BE8B3EB" w14:textId="77777777" w:rsidR="00F21F66" w:rsidRPr="00F21F66" w:rsidRDefault="00F21F66" w:rsidP="00F21F66">
      <w:pPr>
        <w:numPr>
          <w:ilvl w:val="0"/>
          <w:numId w:val="15"/>
        </w:numPr>
      </w:pPr>
      <w:proofErr w:type="gramStart"/>
      <w:r w:rsidRPr="00F21F66">
        <w:t>[ ]</w:t>
      </w:r>
      <w:proofErr w:type="gramEnd"/>
      <w:r w:rsidRPr="00F21F66">
        <w:t xml:space="preserve"> Not approved. Reason: </w:t>
      </w:r>
      <w:proofErr w:type="gramStart"/>
      <w:r w:rsidRPr="00F21F66">
        <w:t>[ ]</w:t>
      </w:r>
      <w:proofErr w:type="gramEnd"/>
    </w:p>
    <w:tbl>
      <w:tblPr>
        <w:tblStyle w:val="GridTable5Dark-Accent5"/>
        <w:tblW w:w="0" w:type="auto"/>
        <w:tblLook w:val="04A0" w:firstRow="1" w:lastRow="0" w:firstColumn="1" w:lastColumn="0" w:noHBand="0" w:noVBand="1"/>
      </w:tblPr>
      <w:tblGrid>
        <w:gridCol w:w="3448"/>
        <w:gridCol w:w="760"/>
        <w:gridCol w:w="1089"/>
        <w:gridCol w:w="651"/>
      </w:tblGrid>
      <w:tr w:rsidR="00F21F66" w:rsidRPr="00F21F66" w14:paraId="0C56CDC7"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4B3E1F" w14:textId="77777777" w:rsidR="00F21F66" w:rsidRPr="00F21F66" w:rsidRDefault="00F21F66" w:rsidP="002B1DC3">
            <w:pPr>
              <w:spacing w:after="160" w:line="259" w:lineRule="auto"/>
            </w:pPr>
            <w:r w:rsidRPr="00F21F66">
              <w:t>Role</w:t>
            </w:r>
          </w:p>
        </w:tc>
        <w:tc>
          <w:tcPr>
            <w:tcW w:w="0" w:type="auto"/>
            <w:hideMark/>
          </w:tcPr>
          <w:p w14:paraId="369B1FED"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Name</w:t>
            </w:r>
          </w:p>
        </w:tc>
        <w:tc>
          <w:tcPr>
            <w:tcW w:w="0" w:type="auto"/>
            <w:hideMark/>
          </w:tcPr>
          <w:p w14:paraId="782499D1"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Signature</w:t>
            </w:r>
          </w:p>
        </w:tc>
        <w:tc>
          <w:tcPr>
            <w:tcW w:w="0" w:type="auto"/>
            <w:hideMark/>
          </w:tcPr>
          <w:p w14:paraId="2F2DD526"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Date</w:t>
            </w:r>
          </w:p>
        </w:tc>
      </w:tr>
      <w:tr w:rsidR="00F21F66" w:rsidRPr="00F21F66" w14:paraId="4676FDBC"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20FCE4" w14:textId="77777777" w:rsidR="00F21F66" w:rsidRPr="00F21F66" w:rsidRDefault="00F21F66" w:rsidP="002B1DC3">
            <w:pPr>
              <w:spacing w:after="160" w:line="259" w:lineRule="auto"/>
            </w:pPr>
            <w:r w:rsidRPr="00F21F66">
              <w:lastRenderedPageBreak/>
              <w:t>Clinical Lead or Revenue Cycle Lead</w:t>
            </w:r>
          </w:p>
        </w:tc>
        <w:tc>
          <w:tcPr>
            <w:tcW w:w="0" w:type="auto"/>
            <w:hideMark/>
          </w:tcPr>
          <w:p w14:paraId="0192C07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5EEAF5B"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0CA2840"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25D9673D"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5DF0F102" w14:textId="77777777" w:rsidR="00F21F66" w:rsidRPr="00F21F66" w:rsidRDefault="00F21F66" w:rsidP="002B1DC3">
            <w:pPr>
              <w:spacing w:after="160" w:line="259" w:lineRule="auto"/>
            </w:pPr>
            <w:r w:rsidRPr="00F21F66">
              <w:t>Technical and Security Lead</w:t>
            </w:r>
          </w:p>
        </w:tc>
        <w:tc>
          <w:tcPr>
            <w:tcW w:w="0" w:type="auto"/>
            <w:hideMark/>
          </w:tcPr>
          <w:p w14:paraId="7F5AC026"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78A7D9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77021480"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21F66" w:rsidRPr="00F21F66" w14:paraId="0A6307B4"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5A6900" w14:textId="77777777" w:rsidR="00F21F66" w:rsidRPr="00F21F66" w:rsidRDefault="00F21F66" w:rsidP="002B1DC3">
            <w:pPr>
              <w:spacing w:after="160" w:line="259" w:lineRule="auto"/>
            </w:pPr>
            <w:r w:rsidRPr="00F21F66">
              <w:t>Privacy Officer</w:t>
            </w:r>
          </w:p>
        </w:tc>
        <w:tc>
          <w:tcPr>
            <w:tcW w:w="0" w:type="auto"/>
            <w:hideMark/>
          </w:tcPr>
          <w:p w14:paraId="477AF6A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5355FDDF"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4F9489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21F66" w:rsidRPr="00F21F66" w14:paraId="6B9B99AC"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142B2A02" w14:textId="77777777" w:rsidR="00F21F66" w:rsidRPr="00F21F66" w:rsidRDefault="00F21F66" w:rsidP="002B1DC3">
            <w:pPr>
              <w:spacing w:after="160" w:line="259" w:lineRule="auto"/>
            </w:pPr>
            <w:r w:rsidRPr="00F21F66">
              <w:t>Executive Sponsor</w:t>
            </w:r>
          </w:p>
        </w:tc>
        <w:tc>
          <w:tcPr>
            <w:tcW w:w="0" w:type="auto"/>
            <w:hideMark/>
          </w:tcPr>
          <w:p w14:paraId="56F7493F"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67C1CA67"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07ECD6D"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p>
        </w:tc>
      </w:tr>
    </w:tbl>
    <w:p w14:paraId="4B635BD6" w14:textId="77777777" w:rsidR="00F21F66" w:rsidRPr="00F21F66" w:rsidRDefault="00F21F66" w:rsidP="00F21F66">
      <w:r w:rsidRPr="00F21F66">
        <w:rPr>
          <w:b/>
          <w:bCs/>
        </w:rPr>
        <w:t>Next review date:</w:t>
      </w:r>
      <w:r w:rsidRPr="00F21F66">
        <w:t xml:space="preserve"> [No more than 12 months, or sooner on any Section 9.1 trigger]</w:t>
      </w:r>
    </w:p>
    <w:p w14:paraId="3DC7006D" w14:textId="77777777" w:rsidR="00F21F66" w:rsidRPr="00F21F66" w:rsidRDefault="00F21F66" w:rsidP="00F21F66">
      <w:pPr>
        <w:rPr>
          <w:b/>
          <w:bCs/>
        </w:rPr>
      </w:pPr>
      <w:r w:rsidRPr="00F21F66">
        <w:rPr>
          <w:b/>
          <w:bCs/>
        </w:rPr>
        <w:t>Appendix E: Vendor Questions for AI Capabilities</w:t>
      </w:r>
    </w:p>
    <w:p w14:paraId="16682DB7" w14:textId="77777777" w:rsidR="00F21F66" w:rsidRPr="00F21F66" w:rsidRDefault="00F21F66" w:rsidP="00F21F66">
      <w:r w:rsidRPr="00F21F66">
        <w:rPr>
          <w:i/>
          <w:iCs/>
        </w:rPr>
        <w:t>Send these in writing. Keep the answers with the risk assessment.</w:t>
      </w:r>
    </w:p>
    <w:p w14:paraId="35AE9056" w14:textId="77777777" w:rsidR="00F21F66" w:rsidRPr="00F21F66" w:rsidRDefault="00F21F66" w:rsidP="00F21F66">
      <w:pPr>
        <w:numPr>
          <w:ilvl w:val="0"/>
          <w:numId w:val="16"/>
        </w:numPr>
      </w:pPr>
      <w:r w:rsidRPr="00F21F66">
        <w:t>Which agreement governs this AI capability: our existing BAA, a new BAA, or separate terms?</w:t>
      </w:r>
    </w:p>
    <w:p w14:paraId="04E3F854" w14:textId="77777777" w:rsidR="00F21F66" w:rsidRPr="00F21F66" w:rsidRDefault="00F21F66" w:rsidP="00F21F66">
      <w:pPr>
        <w:numPr>
          <w:ilvl w:val="0"/>
          <w:numId w:val="16"/>
        </w:numPr>
      </w:pPr>
      <w:r w:rsidRPr="00F21F66">
        <w:t>Which subcontractors process our data for this capability, including any company hosting the underlying AI model?</w:t>
      </w:r>
    </w:p>
    <w:p w14:paraId="38BA7420" w14:textId="77777777" w:rsidR="00F21F66" w:rsidRPr="00F21F66" w:rsidRDefault="00F21F66" w:rsidP="00F21F66">
      <w:pPr>
        <w:numPr>
          <w:ilvl w:val="0"/>
          <w:numId w:val="16"/>
        </w:numPr>
      </w:pPr>
      <w:r w:rsidRPr="00F21F66">
        <w:t>Where is our data processed and stored, and in which country or countries?</w:t>
      </w:r>
    </w:p>
    <w:p w14:paraId="6405BFA6" w14:textId="77777777" w:rsidR="00F21F66" w:rsidRPr="00F21F66" w:rsidRDefault="00F21F66" w:rsidP="00F21F66">
      <w:pPr>
        <w:numPr>
          <w:ilvl w:val="0"/>
          <w:numId w:val="16"/>
        </w:numPr>
      </w:pPr>
      <w:r w:rsidRPr="00F21F66">
        <w:t>What is retained (audio, transcripts, prompts, outputs), for how long, and can we shorten it?</w:t>
      </w:r>
    </w:p>
    <w:p w14:paraId="4B961CD8" w14:textId="77777777" w:rsidR="00F21F66" w:rsidRPr="00F21F66" w:rsidRDefault="00F21F66" w:rsidP="00F21F66">
      <w:pPr>
        <w:numPr>
          <w:ilvl w:val="0"/>
          <w:numId w:val="16"/>
        </w:numPr>
      </w:pPr>
      <w:r w:rsidRPr="00F21F66">
        <w:t>Is any of our data used to train, fine-tune, or improve models, for us or for other customers? Where is that stated contractually?</w:t>
      </w:r>
    </w:p>
    <w:p w14:paraId="58DD66A1" w14:textId="77777777" w:rsidR="00F21F66" w:rsidRPr="00F21F66" w:rsidRDefault="00F21F66" w:rsidP="00F21F66">
      <w:pPr>
        <w:numPr>
          <w:ilvl w:val="0"/>
          <w:numId w:val="16"/>
        </w:numPr>
      </w:pPr>
      <w:r w:rsidRPr="00F21F66">
        <w:t>How are new AI capabilities released to our organization: opt-in by us, enabled per user, or enabled by default?</w:t>
      </w:r>
    </w:p>
    <w:p w14:paraId="40B7185D" w14:textId="77777777" w:rsidR="00F21F66" w:rsidRPr="00F21F66" w:rsidRDefault="00F21F66" w:rsidP="00F21F66">
      <w:pPr>
        <w:numPr>
          <w:ilvl w:val="0"/>
          <w:numId w:val="16"/>
        </w:numPr>
      </w:pPr>
      <w:r w:rsidRPr="00F21F66">
        <w:t>What activity logs are available to us, and how do we access them without a support ticket?</w:t>
      </w:r>
    </w:p>
    <w:p w14:paraId="4B2E7483" w14:textId="77777777" w:rsidR="00F21F66" w:rsidRPr="00F21F66" w:rsidRDefault="00F21F66" w:rsidP="00F21F66">
      <w:pPr>
        <w:numPr>
          <w:ilvl w:val="0"/>
          <w:numId w:val="16"/>
        </w:numPr>
      </w:pPr>
      <w:r w:rsidRPr="00F21F66">
        <w:t>What validation or performance testing information can you provide, including results for rural or small-hospital populations?</w:t>
      </w:r>
    </w:p>
    <w:p w14:paraId="50389F6E" w14:textId="77777777" w:rsidR="00F21F66" w:rsidRPr="00F21F66" w:rsidRDefault="00F21F66" w:rsidP="00F21F66">
      <w:pPr>
        <w:numPr>
          <w:ilvl w:val="0"/>
          <w:numId w:val="16"/>
        </w:numPr>
      </w:pPr>
      <w:r w:rsidRPr="00F21F66">
        <w:t>Does this capability use race, color, national origin, sex, age, or disability as inputs?</w:t>
      </w:r>
    </w:p>
    <w:p w14:paraId="274910A2" w14:textId="77777777" w:rsidR="00F21F66" w:rsidRPr="00F21F66" w:rsidRDefault="00F21F66" w:rsidP="00F21F66">
      <w:pPr>
        <w:numPr>
          <w:ilvl w:val="0"/>
          <w:numId w:val="16"/>
        </w:numPr>
      </w:pPr>
      <w:r w:rsidRPr="00F21F66">
        <w:t>What is the incident notification timeline for security incidents and for AI errors or malfunctions?</w:t>
      </w:r>
    </w:p>
    <w:p w14:paraId="390FF03E" w14:textId="77777777" w:rsidR="00F21F66" w:rsidRPr="00F21F66" w:rsidRDefault="00F21F66" w:rsidP="00F21F66">
      <w:pPr>
        <w:numPr>
          <w:ilvl w:val="0"/>
          <w:numId w:val="16"/>
        </w:numPr>
      </w:pPr>
      <w:r w:rsidRPr="00F21F66">
        <w:t>What happens to our data if we stop using the capability or end the contract? Will you return or destroy it, and if either is not feasible, how will it remain protected?</w:t>
      </w:r>
    </w:p>
    <w:p w14:paraId="338048C0" w14:textId="77777777" w:rsidR="00F21F66" w:rsidRPr="00F21F66" w:rsidRDefault="00F21F66" w:rsidP="00F21F66">
      <w:pPr>
        <w:numPr>
          <w:ilvl w:val="0"/>
          <w:numId w:val="16"/>
        </w:numPr>
      </w:pPr>
      <w:r w:rsidRPr="00F21F66">
        <w:t>What happens during a service outage, and what is your uptime commitment for this capability?</w:t>
      </w:r>
    </w:p>
    <w:p w14:paraId="5B73B980" w14:textId="77777777" w:rsidR="00F21F66" w:rsidRPr="00F21F66" w:rsidRDefault="00F21F66" w:rsidP="00F21F66">
      <w:pPr>
        <w:rPr>
          <w:b/>
          <w:bCs/>
        </w:rPr>
      </w:pPr>
      <w:r w:rsidRPr="00F21F66">
        <w:rPr>
          <w:b/>
          <w:bCs/>
        </w:rPr>
        <w:t>Appendix F: Regulatory References</w:t>
      </w:r>
    </w:p>
    <w:p w14:paraId="01A055D8" w14:textId="77777777" w:rsidR="00F21F66" w:rsidRPr="00F21F66" w:rsidRDefault="00F21F66" w:rsidP="00F21F66">
      <w:r w:rsidRPr="00F21F66">
        <w:rPr>
          <w:i/>
          <w:iCs/>
        </w:rPr>
        <w:t xml:space="preserve">The Policy Owner updates this appendix as laws change. Add your state's requirements. State AI law </w:t>
      </w:r>
      <w:proofErr w:type="gramStart"/>
      <w:r w:rsidRPr="00F21F66">
        <w:rPr>
          <w:i/>
          <w:iCs/>
        </w:rPr>
        <w:t>is changing</w:t>
      </w:r>
      <w:proofErr w:type="gramEnd"/>
      <w:r w:rsidRPr="00F21F66">
        <w:rPr>
          <w:i/>
          <w:iCs/>
        </w:rPr>
        <w:t xml:space="preserve"> quickly; confirm </w:t>
      </w:r>
      <w:proofErr w:type="gramStart"/>
      <w:r w:rsidRPr="00F21F66">
        <w:rPr>
          <w:i/>
          <w:iCs/>
        </w:rPr>
        <w:t>current status</w:t>
      </w:r>
      <w:proofErr w:type="gramEnd"/>
      <w:r w:rsidRPr="00F21F66">
        <w:rPr>
          <w:i/>
          <w:iCs/>
        </w:rPr>
        <w:t xml:space="preserve"> with counsel or your state hospital association before relying on any entry.</w:t>
      </w:r>
    </w:p>
    <w:p w14:paraId="7F09F9FC" w14:textId="77777777" w:rsidR="00F21F66" w:rsidRPr="00F21F66" w:rsidRDefault="00F21F66" w:rsidP="00F21F66">
      <w:r w:rsidRPr="00F21F66">
        <w:rPr>
          <w:b/>
          <w:bCs/>
        </w:rPr>
        <w:t>Federal</w:t>
      </w:r>
    </w:p>
    <w:p w14:paraId="3CC8336E" w14:textId="77777777" w:rsidR="00F21F66" w:rsidRPr="00F21F66" w:rsidRDefault="00F21F66" w:rsidP="00F21F66">
      <w:pPr>
        <w:numPr>
          <w:ilvl w:val="0"/>
          <w:numId w:val="17"/>
        </w:numPr>
      </w:pPr>
      <w:r w:rsidRPr="00F21F66">
        <w:lastRenderedPageBreak/>
        <w:t>HIPAA Security Rule, 45 CFR Part 164, Subpart C, including 164.308 (administrative safeguards), 164.312 (technical safeguards), 164.314 (business associate contracts), and 164.316 (documentation).</w:t>
      </w:r>
    </w:p>
    <w:p w14:paraId="6769E424" w14:textId="77777777" w:rsidR="00F21F66" w:rsidRPr="00F21F66" w:rsidRDefault="00F21F66" w:rsidP="00F21F66">
      <w:pPr>
        <w:numPr>
          <w:ilvl w:val="0"/>
          <w:numId w:val="17"/>
        </w:numPr>
      </w:pPr>
      <w:r w:rsidRPr="00F21F66">
        <w:t>HIPAA Privacy Rule, 45 CFR Part 164, Subpart E, including 164.502(b) (minimum necessary), 164.504(e) (business associate contracts), 164.514(b) (de-identification), and 164.530 (administrative requirements).</w:t>
      </w:r>
    </w:p>
    <w:p w14:paraId="64622978" w14:textId="77777777" w:rsidR="00F21F66" w:rsidRPr="00F21F66" w:rsidRDefault="00F21F66" w:rsidP="00F21F66">
      <w:pPr>
        <w:numPr>
          <w:ilvl w:val="0"/>
          <w:numId w:val="17"/>
        </w:numPr>
      </w:pPr>
      <w:r w:rsidRPr="00F21F66">
        <w:t>HIPAA Breach Notification Rule, 45 CFR Part 164, Subpart D.</w:t>
      </w:r>
    </w:p>
    <w:p w14:paraId="24DDCC1E" w14:textId="77777777" w:rsidR="00F21F66" w:rsidRPr="00F21F66" w:rsidRDefault="00F21F66" w:rsidP="00F21F66">
      <w:pPr>
        <w:numPr>
          <w:ilvl w:val="0"/>
          <w:numId w:val="17"/>
        </w:numPr>
      </w:pPr>
      <w:r w:rsidRPr="00F21F66">
        <w:t>Section 1557 nondiscrimination in patient care decision support tools, 45 CFR 92.210.</w:t>
      </w:r>
    </w:p>
    <w:p w14:paraId="6BEC6779" w14:textId="77777777" w:rsidR="00F21F66" w:rsidRPr="00F21F66" w:rsidRDefault="00F21F66" w:rsidP="00F21F66">
      <w:pPr>
        <w:numPr>
          <w:ilvl w:val="0"/>
          <w:numId w:val="17"/>
        </w:numPr>
      </w:pPr>
      <w:r w:rsidRPr="00F21F66">
        <w:t>Medicare Conditions of Participation for hospitals (42 CFR Part 482) or Critical Access Hospitals (42 CFR Part 485, Subpart F), as applicable.</w:t>
      </w:r>
    </w:p>
    <w:p w14:paraId="674A7F38" w14:textId="77777777" w:rsidR="00F21F66" w:rsidRPr="00F21F66" w:rsidRDefault="00F21F66" w:rsidP="00F21F66">
      <w:r w:rsidRPr="00F21F66">
        <w:rPr>
          <w:b/>
          <w:bCs/>
        </w:rPr>
        <w:t>State</w:t>
      </w:r>
    </w:p>
    <w:tbl>
      <w:tblPr>
        <w:tblStyle w:val="GridTable5Dark-Accent2"/>
        <w:tblW w:w="0" w:type="auto"/>
        <w:tblLook w:val="04A0" w:firstRow="1" w:lastRow="0" w:firstColumn="1" w:lastColumn="0" w:noHBand="0" w:noVBand="1"/>
      </w:tblPr>
      <w:tblGrid>
        <w:gridCol w:w="1069"/>
        <w:gridCol w:w="1414"/>
        <w:gridCol w:w="1137"/>
        <w:gridCol w:w="1474"/>
        <w:gridCol w:w="1331"/>
      </w:tblGrid>
      <w:tr w:rsidR="00F21F66" w:rsidRPr="00F21F66" w14:paraId="20B23152"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FF87B2" w14:textId="77777777" w:rsidR="00F21F66" w:rsidRPr="00F21F66" w:rsidRDefault="00F21F66" w:rsidP="002B1DC3">
            <w:pPr>
              <w:spacing w:after="160" w:line="259" w:lineRule="auto"/>
            </w:pPr>
            <w:r w:rsidRPr="00F21F66">
              <w:t>State law</w:t>
            </w:r>
          </w:p>
        </w:tc>
        <w:tc>
          <w:tcPr>
            <w:tcW w:w="0" w:type="auto"/>
            <w:hideMark/>
          </w:tcPr>
          <w:p w14:paraId="79059745"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Requirement</w:t>
            </w:r>
          </w:p>
        </w:tc>
        <w:tc>
          <w:tcPr>
            <w:tcW w:w="0" w:type="auto"/>
            <w:hideMark/>
          </w:tcPr>
          <w:p w14:paraId="66892993"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Applies to</w:t>
            </w:r>
          </w:p>
        </w:tc>
        <w:tc>
          <w:tcPr>
            <w:tcW w:w="0" w:type="auto"/>
            <w:hideMark/>
          </w:tcPr>
          <w:p w14:paraId="370CE1D1"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Effective date</w:t>
            </w:r>
          </w:p>
        </w:tc>
        <w:tc>
          <w:tcPr>
            <w:tcW w:w="0" w:type="auto"/>
            <w:hideMark/>
          </w:tcPr>
          <w:p w14:paraId="043FDA9B"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Last verified</w:t>
            </w:r>
          </w:p>
        </w:tc>
      </w:tr>
      <w:tr w:rsidR="00F21F66" w:rsidRPr="00F21F66" w14:paraId="3902D11D"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1AD56D" w14:textId="77777777" w:rsidR="00F21F66" w:rsidRPr="00F21F66" w:rsidRDefault="00F21F66" w:rsidP="002B1DC3">
            <w:pPr>
              <w:spacing w:after="160" w:line="259" w:lineRule="auto"/>
            </w:pPr>
            <w:r w:rsidRPr="00F21F66">
              <w:t>[ ]</w:t>
            </w:r>
          </w:p>
        </w:tc>
        <w:tc>
          <w:tcPr>
            <w:tcW w:w="0" w:type="auto"/>
            <w:hideMark/>
          </w:tcPr>
          <w:p w14:paraId="737AB11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c>
          <w:tcPr>
            <w:tcW w:w="0" w:type="auto"/>
            <w:hideMark/>
          </w:tcPr>
          <w:p w14:paraId="44E9320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c>
          <w:tcPr>
            <w:tcW w:w="0" w:type="auto"/>
            <w:hideMark/>
          </w:tcPr>
          <w:p w14:paraId="4131DD16"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c>
          <w:tcPr>
            <w:tcW w:w="0" w:type="auto"/>
            <w:hideMark/>
          </w:tcPr>
          <w:p w14:paraId="30FB6FF5"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bl>
    <w:p w14:paraId="3C1D0779" w14:textId="77777777" w:rsidR="00F21F66" w:rsidRPr="00F21F66" w:rsidRDefault="00F21F66" w:rsidP="00F21F66">
      <w:r w:rsidRPr="00F21F66">
        <w:rPr>
          <w:b/>
          <w:bCs/>
        </w:rPr>
        <w:t>Internal policy cross-references</w:t>
      </w:r>
    </w:p>
    <w:tbl>
      <w:tblPr>
        <w:tblStyle w:val="GridTable5Dark-Accent2"/>
        <w:tblW w:w="0" w:type="auto"/>
        <w:tblLook w:val="04A0" w:firstRow="1" w:lastRow="0" w:firstColumn="1" w:lastColumn="0" w:noHBand="0" w:noVBand="1"/>
      </w:tblPr>
      <w:tblGrid>
        <w:gridCol w:w="3734"/>
        <w:gridCol w:w="965"/>
      </w:tblGrid>
      <w:tr w:rsidR="00F21F66" w:rsidRPr="00F21F66" w14:paraId="0349E7CC"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B480CD" w14:textId="77777777" w:rsidR="00F21F66" w:rsidRPr="00F21F66" w:rsidRDefault="00F21F66" w:rsidP="002B1DC3">
            <w:pPr>
              <w:spacing w:after="160" w:line="259" w:lineRule="auto"/>
            </w:pPr>
            <w:r w:rsidRPr="00F21F66">
              <w:t>Policy</w:t>
            </w:r>
          </w:p>
        </w:tc>
        <w:tc>
          <w:tcPr>
            <w:tcW w:w="0" w:type="auto"/>
            <w:hideMark/>
          </w:tcPr>
          <w:p w14:paraId="67BE1C20"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Number</w:t>
            </w:r>
          </w:p>
        </w:tc>
      </w:tr>
      <w:tr w:rsidR="00F21F66" w:rsidRPr="00F21F66" w14:paraId="222DBE5B"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4E2D5D" w14:textId="77777777" w:rsidR="00F21F66" w:rsidRPr="00F21F66" w:rsidRDefault="00F21F66" w:rsidP="002B1DC3">
            <w:pPr>
              <w:spacing w:after="160" w:line="259" w:lineRule="auto"/>
            </w:pPr>
            <w:r w:rsidRPr="00F21F66">
              <w:t>HIPAA Security Policy / Risk Analysis</w:t>
            </w:r>
          </w:p>
        </w:tc>
        <w:tc>
          <w:tcPr>
            <w:tcW w:w="0" w:type="auto"/>
            <w:hideMark/>
          </w:tcPr>
          <w:p w14:paraId="632F21B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r w:rsidR="00F21F66" w:rsidRPr="00F21F66" w14:paraId="59B80925"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4FEC5E1B" w14:textId="77777777" w:rsidR="00F21F66" w:rsidRPr="00F21F66" w:rsidRDefault="00F21F66" w:rsidP="002B1DC3">
            <w:pPr>
              <w:spacing w:after="160" w:line="259" w:lineRule="auto"/>
            </w:pPr>
            <w:r w:rsidRPr="00F21F66">
              <w:t>Privacy Policy</w:t>
            </w:r>
          </w:p>
        </w:tc>
        <w:tc>
          <w:tcPr>
            <w:tcW w:w="0" w:type="auto"/>
            <w:hideMark/>
          </w:tcPr>
          <w:p w14:paraId="39E322BA"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 ]</w:t>
            </w:r>
          </w:p>
        </w:tc>
      </w:tr>
      <w:tr w:rsidR="00F21F66" w:rsidRPr="00F21F66" w14:paraId="0DA3B8E0"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43A68A" w14:textId="77777777" w:rsidR="00F21F66" w:rsidRPr="00F21F66" w:rsidRDefault="00F21F66" w:rsidP="002B1DC3">
            <w:pPr>
              <w:spacing w:after="160" w:line="259" w:lineRule="auto"/>
            </w:pPr>
            <w:r w:rsidRPr="00F21F66">
              <w:t>Sanction Policy</w:t>
            </w:r>
          </w:p>
        </w:tc>
        <w:tc>
          <w:tcPr>
            <w:tcW w:w="0" w:type="auto"/>
            <w:hideMark/>
          </w:tcPr>
          <w:p w14:paraId="3258A44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r w:rsidR="00F21F66" w:rsidRPr="00F21F66" w14:paraId="62046856"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5CF824DE" w14:textId="77777777" w:rsidR="00F21F66" w:rsidRPr="00F21F66" w:rsidRDefault="00F21F66" w:rsidP="002B1DC3">
            <w:pPr>
              <w:spacing w:after="160" w:line="259" w:lineRule="auto"/>
            </w:pPr>
            <w:r w:rsidRPr="00F21F66">
              <w:t>Breach Notification Procedure</w:t>
            </w:r>
          </w:p>
        </w:tc>
        <w:tc>
          <w:tcPr>
            <w:tcW w:w="0" w:type="auto"/>
            <w:hideMark/>
          </w:tcPr>
          <w:p w14:paraId="36AB3B08"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 ]</w:t>
            </w:r>
          </w:p>
        </w:tc>
      </w:tr>
      <w:tr w:rsidR="00F21F66" w:rsidRPr="00F21F66" w14:paraId="5D28B9D0"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23A18D" w14:textId="77777777" w:rsidR="00F21F66" w:rsidRPr="00F21F66" w:rsidRDefault="00F21F66" w:rsidP="002B1DC3">
            <w:pPr>
              <w:spacing w:after="160" w:line="259" w:lineRule="auto"/>
            </w:pPr>
            <w:r w:rsidRPr="00F21F66">
              <w:t>Incident Response Plan</w:t>
            </w:r>
          </w:p>
        </w:tc>
        <w:tc>
          <w:tcPr>
            <w:tcW w:w="0" w:type="auto"/>
            <w:hideMark/>
          </w:tcPr>
          <w:p w14:paraId="17F99729"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r w:rsidR="00F21F66" w:rsidRPr="00F21F66" w14:paraId="5B0AE5F8"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7E6D4A0F" w14:textId="77777777" w:rsidR="00F21F66" w:rsidRPr="00F21F66" w:rsidRDefault="00F21F66" w:rsidP="002B1DC3">
            <w:pPr>
              <w:spacing w:after="160" w:line="259" w:lineRule="auto"/>
            </w:pPr>
            <w:r w:rsidRPr="00F21F66">
              <w:t>Downtime Procedures</w:t>
            </w:r>
          </w:p>
        </w:tc>
        <w:tc>
          <w:tcPr>
            <w:tcW w:w="0" w:type="auto"/>
            <w:hideMark/>
          </w:tcPr>
          <w:p w14:paraId="41BF1810"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 ]</w:t>
            </w:r>
          </w:p>
        </w:tc>
      </w:tr>
      <w:tr w:rsidR="00F21F66" w:rsidRPr="00F21F66" w14:paraId="17299A03"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2531DC" w14:textId="77777777" w:rsidR="00F21F66" w:rsidRPr="00F21F66" w:rsidRDefault="00F21F66" w:rsidP="002B1DC3">
            <w:pPr>
              <w:spacing w:after="160" w:line="259" w:lineRule="auto"/>
            </w:pPr>
            <w:r w:rsidRPr="00F21F66">
              <w:t>Mobile Device Policy</w:t>
            </w:r>
          </w:p>
        </w:tc>
        <w:tc>
          <w:tcPr>
            <w:tcW w:w="0" w:type="auto"/>
            <w:hideMark/>
          </w:tcPr>
          <w:p w14:paraId="49F6ABCC"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r w:rsidR="00F21F66" w:rsidRPr="00F21F66" w14:paraId="3FBEC31A" w14:textId="77777777" w:rsidTr="00F21F66">
        <w:tc>
          <w:tcPr>
            <w:cnfStyle w:val="001000000000" w:firstRow="0" w:lastRow="0" w:firstColumn="1" w:lastColumn="0" w:oddVBand="0" w:evenVBand="0" w:oddHBand="0" w:evenHBand="0" w:firstRowFirstColumn="0" w:firstRowLastColumn="0" w:lastRowFirstColumn="0" w:lastRowLastColumn="0"/>
            <w:tcW w:w="0" w:type="auto"/>
            <w:hideMark/>
          </w:tcPr>
          <w:p w14:paraId="320623F5" w14:textId="77777777" w:rsidR="00F21F66" w:rsidRPr="00F21F66" w:rsidRDefault="00F21F66" w:rsidP="002B1DC3">
            <w:pPr>
              <w:spacing w:after="160" w:line="259" w:lineRule="auto"/>
            </w:pPr>
            <w:r w:rsidRPr="00F21F66">
              <w:t>Records Retention Policy</w:t>
            </w:r>
          </w:p>
        </w:tc>
        <w:tc>
          <w:tcPr>
            <w:tcW w:w="0" w:type="auto"/>
            <w:hideMark/>
          </w:tcPr>
          <w:p w14:paraId="309E30B1" w14:textId="77777777" w:rsidR="00F21F66" w:rsidRPr="00F21F66" w:rsidRDefault="00F21F66" w:rsidP="002B1DC3">
            <w:pPr>
              <w:spacing w:after="160" w:line="259" w:lineRule="auto"/>
              <w:cnfStyle w:val="000000000000" w:firstRow="0" w:lastRow="0" w:firstColumn="0" w:lastColumn="0" w:oddVBand="0" w:evenVBand="0" w:oddHBand="0" w:evenHBand="0" w:firstRowFirstColumn="0" w:firstRowLastColumn="0" w:lastRowFirstColumn="0" w:lastRowLastColumn="0"/>
            </w:pPr>
            <w:r w:rsidRPr="00F21F66">
              <w:t>[ ]</w:t>
            </w:r>
          </w:p>
        </w:tc>
      </w:tr>
      <w:tr w:rsidR="00F21F66" w:rsidRPr="00F21F66" w14:paraId="2750E906"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4F9D41" w14:textId="77777777" w:rsidR="00F21F66" w:rsidRPr="00F21F66" w:rsidRDefault="00F21F66" w:rsidP="002B1DC3">
            <w:pPr>
              <w:spacing w:after="160" w:line="259" w:lineRule="auto"/>
            </w:pPr>
            <w:r w:rsidRPr="00F21F66">
              <w:t>Vendor / Contract Management Policy</w:t>
            </w:r>
          </w:p>
        </w:tc>
        <w:tc>
          <w:tcPr>
            <w:tcW w:w="0" w:type="auto"/>
            <w:hideMark/>
          </w:tcPr>
          <w:p w14:paraId="4D50942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bl>
    <w:p w14:paraId="660855E2" w14:textId="77777777" w:rsidR="00F21F66" w:rsidRPr="00F21F66" w:rsidRDefault="00F21F66" w:rsidP="00F21F66">
      <w:pPr>
        <w:rPr>
          <w:b/>
          <w:bCs/>
        </w:rPr>
      </w:pPr>
      <w:r w:rsidRPr="00F21F66">
        <w:rPr>
          <w:b/>
          <w:bCs/>
        </w:rPr>
        <w:t>Appendix G: Staff Acknowledgment</w:t>
      </w:r>
    </w:p>
    <w:p w14:paraId="68D39C9C" w14:textId="77777777" w:rsidR="00F21F66" w:rsidRPr="00F21F66" w:rsidRDefault="00F21F66" w:rsidP="00F21F66">
      <w:r w:rsidRPr="00F21F66">
        <w:t>I have received, read, and understand [Organization]'s Artificial Intelligence Use Policy. I understand that:</w:t>
      </w:r>
    </w:p>
    <w:p w14:paraId="192C00E3" w14:textId="77777777" w:rsidR="00F21F66" w:rsidRPr="00F21F66" w:rsidRDefault="00F21F66" w:rsidP="00F21F66">
      <w:pPr>
        <w:numPr>
          <w:ilvl w:val="0"/>
          <w:numId w:val="18"/>
        </w:numPr>
      </w:pPr>
      <w:r w:rsidRPr="00F21F66">
        <w:t>I may use only AI tools and use cases listed on the AI Use Register, for the purposes and data types approved.</w:t>
      </w:r>
    </w:p>
    <w:p w14:paraId="482AD3BD" w14:textId="77777777" w:rsidR="00F21F66" w:rsidRPr="00F21F66" w:rsidRDefault="00F21F66" w:rsidP="00F21F66">
      <w:pPr>
        <w:numPr>
          <w:ilvl w:val="0"/>
          <w:numId w:val="18"/>
        </w:numPr>
      </w:pPr>
      <w:r w:rsidRPr="00F21F66">
        <w:t>I may not enter PHI or other confidential information into any AI tool or personal AI account that is not approved for it.</w:t>
      </w:r>
    </w:p>
    <w:p w14:paraId="2E09DA3F" w14:textId="77777777" w:rsidR="00F21F66" w:rsidRPr="00F21F66" w:rsidRDefault="00F21F66" w:rsidP="00F21F66">
      <w:pPr>
        <w:numPr>
          <w:ilvl w:val="0"/>
          <w:numId w:val="18"/>
        </w:numPr>
      </w:pPr>
      <w:r w:rsidRPr="00F21F66">
        <w:lastRenderedPageBreak/>
        <w:t>AI output is a draft, and I am responsible for anything I sign, send, file, or act on.</w:t>
      </w:r>
    </w:p>
    <w:p w14:paraId="4B065B88" w14:textId="77777777" w:rsidR="00F21F66" w:rsidRPr="00F21F66" w:rsidRDefault="00F21F66" w:rsidP="00F21F66">
      <w:pPr>
        <w:numPr>
          <w:ilvl w:val="0"/>
          <w:numId w:val="18"/>
        </w:numPr>
      </w:pPr>
      <w:r w:rsidRPr="00F21F66">
        <w:t>I must report mistakes, including accidentally entering PHI into the wrong tool, promptly and honestly.</w:t>
      </w:r>
    </w:p>
    <w:p w14:paraId="4DF25688" w14:textId="77777777" w:rsidR="00F21F66" w:rsidRPr="00F21F66" w:rsidRDefault="00F21F66" w:rsidP="00F21F66">
      <w:pPr>
        <w:numPr>
          <w:ilvl w:val="0"/>
          <w:numId w:val="18"/>
        </w:numPr>
      </w:pPr>
      <w:r w:rsidRPr="00F21F66">
        <w:t>Violations may result in corrective action.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9"/>
        <w:gridCol w:w="1753"/>
        <w:gridCol w:w="933"/>
        <w:gridCol w:w="510"/>
      </w:tblGrid>
      <w:tr w:rsidR="00F21F66" w:rsidRPr="00F21F66" w14:paraId="4C85D1FC" w14:textId="77777777" w:rsidTr="002B1DC3">
        <w:trPr>
          <w:tblHeader/>
          <w:tblCellSpacing w:w="15" w:type="dxa"/>
        </w:trPr>
        <w:tc>
          <w:tcPr>
            <w:tcW w:w="0" w:type="auto"/>
            <w:vAlign w:val="center"/>
            <w:hideMark/>
          </w:tcPr>
          <w:p w14:paraId="64EE8F59" w14:textId="77777777" w:rsidR="00F21F66" w:rsidRPr="00F21F66" w:rsidRDefault="00F21F66" w:rsidP="002B1DC3">
            <w:pPr>
              <w:rPr>
                <w:b/>
                <w:bCs/>
              </w:rPr>
            </w:pPr>
            <w:r w:rsidRPr="00F21F66">
              <w:rPr>
                <w:b/>
                <w:bCs/>
              </w:rPr>
              <w:t>Name</w:t>
            </w:r>
          </w:p>
        </w:tc>
        <w:tc>
          <w:tcPr>
            <w:tcW w:w="0" w:type="auto"/>
            <w:vAlign w:val="center"/>
            <w:hideMark/>
          </w:tcPr>
          <w:p w14:paraId="2EFE3169" w14:textId="77777777" w:rsidR="00F21F66" w:rsidRPr="00F21F66" w:rsidRDefault="00F21F66" w:rsidP="002B1DC3">
            <w:pPr>
              <w:rPr>
                <w:b/>
                <w:bCs/>
              </w:rPr>
            </w:pPr>
            <w:r w:rsidRPr="00F21F66">
              <w:rPr>
                <w:b/>
                <w:bCs/>
              </w:rPr>
              <w:t>Title / department</w:t>
            </w:r>
          </w:p>
        </w:tc>
        <w:tc>
          <w:tcPr>
            <w:tcW w:w="0" w:type="auto"/>
            <w:vAlign w:val="center"/>
            <w:hideMark/>
          </w:tcPr>
          <w:p w14:paraId="68BA4815" w14:textId="77777777" w:rsidR="00F21F66" w:rsidRPr="00F21F66" w:rsidRDefault="00F21F66" w:rsidP="002B1DC3">
            <w:pPr>
              <w:rPr>
                <w:b/>
                <w:bCs/>
              </w:rPr>
            </w:pPr>
            <w:r w:rsidRPr="00F21F66">
              <w:rPr>
                <w:b/>
                <w:bCs/>
              </w:rPr>
              <w:t>Signature</w:t>
            </w:r>
          </w:p>
        </w:tc>
        <w:tc>
          <w:tcPr>
            <w:tcW w:w="0" w:type="auto"/>
            <w:vAlign w:val="center"/>
            <w:hideMark/>
          </w:tcPr>
          <w:p w14:paraId="4D6C3DA5" w14:textId="77777777" w:rsidR="00F21F66" w:rsidRPr="00F21F66" w:rsidRDefault="00F21F66" w:rsidP="002B1DC3">
            <w:pPr>
              <w:rPr>
                <w:b/>
                <w:bCs/>
              </w:rPr>
            </w:pPr>
            <w:r w:rsidRPr="00F21F66">
              <w:rPr>
                <w:b/>
                <w:bCs/>
              </w:rPr>
              <w:t>Date</w:t>
            </w:r>
          </w:p>
        </w:tc>
      </w:tr>
      <w:tr w:rsidR="00F21F66" w:rsidRPr="00F21F66" w14:paraId="0CCA90D6" w14:textId="77777777" w:rsidTr="002B1DC3">
        <w:trPr>
          <w:tblCellSpacing w:w="15" w:type="dxa"/>
        </w:trPr>
        <w:tc>
          <w:tcPr>
            <w:tcW w:w="0" w:type="auto"/>
            <w:vAlign w:val="center"/>
            <w:hideMark/>
          </w:tcPr>
          <w:p w14:paraId="44D591BB" w14:textId="77777777" w:rsidR="00F21F66" w:rsidRPr="00F21F66" w:rsidRDefault="00F21F66" w:rsidP="002B1DC3">
            <w:pPr>
              <w:rPr>
                <w:b/>
                <w:bCs/>
              </w:rPr>
            </w:pPr>
          </w:p>
        </w:tc>
        <w:tc>
          <w:tcPr>
            <w:tcW w:w="0" w:type="auto"/>
            <w:vAlign w:val="center"/>
            <w:hideMark/>
          </w:tcPr>
          <w:p w14:paraId="50447CF6" w14:textId="77777777" w:rsidR="00F21F66" w:rsidRPr="00F21F66" w:rsidRDefault="00F21F66" w:rsidP="002B1DC3"/>
        </w:tc>
        <w:tc>
          <w:tcPr>
            <w:tcW w:w="0" w:type="auto"/>
            <w:vAlign w:val="center"/>
            <w:hideMark/>
          </w:tcPr>
          <w:p w14:paraId="6E7AD4E3" w14:textId="77777777" w:rsidR="00F21F66" w:rsidRPr="00F21F66" w:rsidRDefault="00F21F66" w:rsidP="002B1DC3"/>
        </w:tc>
        <w:tc>
          <w:tcPr>
            <w:tcW w:w="0" w:type="auto"/>
            <w:vAlign w:val="center"/>
            <w:hideMark/>
          </w:tcPr>
          <w:p w14:paraId="7945FB67" w14:textId="77777777" w:rsidR="00F21F66" w:rsidRPr="00F21F66" w:rsidRDefault="00F21F66" w:rsidP="002B1DC3"/>
        </w:tc>
      </w:tr>
    </w:tbl>
    <w:p w14:paraId="5223234E" w14:textId="77777777" w:rsidR="00F21F66" w:rsidRPr="00F21F66" w:rsidRDefault="00F21F66" w:rsidP="00F21F66">
      <w:r w:rsidRPr="00F21F66">
        <w:pict w14:anchorId="57A9E4D3">
          <v:rect id="_x0000_i1083" style="width:0;height:1.5pt" o:hralign="center" o:hrstd="t" o:hr="t" fillcolor="#a0a0a0" stroked="f"/>
        </w:pict>
      </w:r>
    </w:p>
    <w:p w14:paraId="290E3EB4" w14:textId="77777777" w:rsidR="00F21F66" w:rsidRPr="00F21F66" w:rsidRDefault="00F21F66" w:rsidP="00F21F66">
      <w:pPr>
        <w:rPr>
          <w:b/>
          <w:bCs/>
        </w:rPr>
      </w:pPr>
      <w:r w:rsidRPr="00F21F66">
        <w:rPr>
          <w:b/>
          <w:bCs/>
        </w:rPr>
        <w:t>Record of Revisions</w:t>
      </w:r>
    </w:p>
    <w:tbl>
      <w:tblPr>
        <w:tblStyle w:val="GridTable5Dark-Accent3"/>
        <w:tblW w:w="0" w:type="auto"/>
        <w:tblLook w:val="04A0" w:firstRow="1" w:lastRow="0" w:firstColumn="1" w:lastColumn="0" w:noHBand="0" w:noVBand="1"/>
      </w:tblPr>
      <w:tblGrid>
        <w:gridCol w:w="914"/>
        <w:gridCol w:w="775"/>
        <w:gridCol w:w="2114"/>
        <w:gridCol w:w="1387"/>
      </w:tblGrid>
      <w:tr w:rsidR="00F21F66" w:rsidRPr="00F21F66" w14:paraId="3BD2B7C1" w14:textId="77777777" w:rsidTr="00F21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88514A" w14:textId="77777777" w:rsidR="00F21F66" w:rsidRPr="00F21F66" w:rsidRDefault="00F21F66" w:rsidP="002B1DC3">
            <w:pPr>
              <w:spacing w:after="160" w:line="259" w:lineRule="auto"/>
            </w:pPr>
            <w:r w:rsidRPr="00F21F66">
              <w:t>Version</w:t>
            </w:r>
          </w:p>
        </w:tc>
        <w:tc>
          <w:tcPr>
            <w:tcW w:w="0" w:type="auto"/>
            <w:hideMark/>
          </w:tcPr>
          <w:p w14:paraId="62A34BD0"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Date</w:t>
            </w:r>
          </w:p>
        </w:tc>
        <w:tc>
          <w:tcPr>
            <w:tcW w:w="0" w:type="auto"/>
            <w:hideMark/>
          </w:tcPr>
          <w:p w14:paraId="2DA052CA"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Summary of changes</w:t>
            </w:r>
          </w:p>
        </w:tc>
        <w:tc>
          <w:tcPr>
            <w:tcW w:w="0" w:type="auto"/>
            <w:hideMark/>
          </w:tcPr>
          <w:p w14:paraId="7A94DC42" w14:textId="77777777" w:rsidR="00F21F66" w:rsidRPr="00F21F66" w:rsidRDefault="00F21F66" w:rsidP="002B1DC3">
            <w:pPr>
              <w:spacing w:after="160" w:line="259" w:lineRule="auto"/>
              <w:cnfStyle w:val="100000000000" w:firstRow="1" w:lastRow="0" w:firstColumn="0" w:lastColumn="0" w:oddVBand="0" w:evenVBand="0" w:oddHBand="0" w:evenHBand="0" w:firstRowFirstColumn="0" w:firstRowLastColumn="0" w:lastRowFirstColumn="0" w:lastRowLastColumn="0"/>
            </w:pPr>
            <w:r w:rsidRPr="00F21F66">
              <w:t>Approved by</w:t>
            </w:r>
          </w:p>
        </w:tc>
      </w:tr>
      <w:tr w:rsidR="00F21F66" w:rsidRPr="00F21F66" w14:paraId="12141B77" w14:textId="77777777" w:rsidTr="00F2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E0309F" w14:textId="77777777" w:rsidR="00F21F66" w:rsidRPr="00F21F66" w:rsidRDefault="00F21F66" w:rsidP="002B1DC3">
            <w:pPr>
              <w:spacing w:after="160" w:line="259" w:lineRule="auto"/>
            </w:pPr>
            <w:r w:rsidRPr="00F21F66">
              <w:t>1.0</w:t>
            </w:r>
          </w:p>
        </w:tc>
        <w:tc>
          <w:tcPr>
            <w:tcW w:w="0" w:type="auto"/>
            <w:hideMark/>
          </w:tcPr>
          <w:p w14:paraId="3CB5FE82"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[Date]</w:t>
            </w:r>
          </w:p>
        </w:tc>
        <w:tc>
          <w:tcPr>
            <w:tcW w:w="0" w:type="auto"/>
            <w:hideMark/>
          </w:tcPr>
          <w:p w14:paraId="2CF1844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Initial policy</w:t>
            </w:r>
          </w:p>
        </w:tc>
        <w:tc>
          <w:tcPr>
            <w:tcW w:w="0" w:type="auto"/>
            <w:hideMark/>
          </w:tcPr>
          <w:p w14:paraId="486CD42A" w14:textId="77777777" w:rsidR="00F21F66" w:rsidRPr="00F21F66" w:rsidRDefault="00F21F66" w:rsidP="002B1DC3">
            <w:pPr>
              <w:spacing w:after="160" w:line="259" w:lineRule="auto"/>
              <w:cnfStyle w:val="000000100000" w:firstRow="0" w:lastRow="0" w:firstColumn="0" w:lastColumn="0" w:oddVBand="0" w:evenVBand="0" w:oddHBand="1" w:evenHBand="0" w:firstRowFirstColumn="0" w:firstRowLastColumn="0" w:lastRowFirstColumn="0" w:lastRowLastColumn="0"/>
            </w:pPr>
            <w:r w:rsidRPr="00F21F66">
              <w:t>[ ]</w:t>
            </w:r>
          </w:p>
        </w:tc>
      </w:tr>
    </w:tbl>
    <w:p w14:paraId="286E4D4B" w14:textId="77777777" w:rsidR="00F21F66" w:rsidRPr="00F21F66" w:rsidRDefault="00F21F66" w:rsidP="00F21F66">
      <w:r w:rsidRPr="00F21F66">
        <w:pict w14:anchorId="2BBC4DC4">
          <v:rect id="_x0000_i1084" style="width:0;height:1.5pt" o:hralign="center" o:hrstd="t" o:hr="t" fillcolor="#a0a0a0" stroked="f"/>
        </w:pict>
      </w:r>
    </w:p>
    <w:p w14:paraId="2A97FE67" w14:textId="77777777" w:rsidR="00F21F66" w:rsidRPr="00F21F66" w:rsidRDefault="00F21F66" w:rsidP="00F21F66">
      <w:r w:rsidRPr="00F21F66">
        <w:rPr>
          <w:i/>
          <w:iCs/>
        </w:rPr>
        <w:t>This template is provided by Health Tech Authority for informational purposes only and does not constitute legal or compliance advice. Covered entities and business associates should consult qualified legal counsel or compliance professionals before making decisions pertaining to HIPAA or IT infrastructure.</w:t>
      </w:r>
    </w:p>
    <w:p w14:paraId="24078C30" w14:textId="77777777" w:rsidR="00F21F66" w:rsidRPr="008664CC" w:rsidRDefault="00F21F66" w:rsidP="00F21F66"/>
    <w:p w14:paraId="446064DA" w14:textId="7A5BF952" w:rsidR="001D4E82" w:rsidRPr="00F21F66" w:rsidRDefault="001D4E82" w:rsidP="00F21F66"/>
    <w:sectPr w:rsidR="001D4E82" w:rsidRPr="00F21F66" w:rsidSect="00A8370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F89E" w14:textId="77777777" w:rsidR="00693E72" w:rsidRDefault="00693E72">
      <w:pPr>
        <w:spacing w:after="0" w:line="240" w:lineRule="auto"/>
      </w:pPr>
      <w:r>
        <w:separator/>
      </w:r>
    </w:p>
  </w:endnote>
  <w:endnote w:type="continuationSeparator" w:id="0">
    <w:p w14:paraId="0012FC63" w14:textId="77777777" w:rsidR="00693E72" w:rsidRDefault="0069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3107"/>
      <w:gridCol w:w="3118"/>
    </w:tblGrid>
    <w:tr w:rsidR="00061CCB" w14:paraId="480F25AD" w14:textId="77777777" w:rsidTr="00061CCB">
      <w:tc>
        <w:tcPr>
          <w:tcW w:w="3192" w:type="dxa"/>
        </w:tcPr>
        <w:p w14:paraId="04C8729B" w14:textId="7EDAF95F" w:rsidR="00061CCB" w:rsidRDefault="00061CCB" w:rsidP="00061CCB">
          <w:pPr>
            <w:pStyle w:val="Footer"/>
          </w:pPr>
          <w:r>
            <w:t>Rev. 202</w:t>
          </w:r>
          <w:r w:rsidR="00F21F66">
            <w:t>6</w:t>
          </w:r>
          <w:r>
            <w:t>.</w:t>
          </w:r>
          <w:r w:rsidR="00F21F66">
            <w:t>8</w:t>
          </w:r>
          <w:r>
            <w:t>.</w:t>
          </w:r>
          <w:r w:rsidR="00DE7669">
            <w:t>7</w:t>
          </w:r>
          <w:r>
            <w:t>.3</w:t>
          </w:r>
        </w:p>
      </w:tc>
      <w:tc>
        <w:tcPr>
          <w:tcW w:w="3192" w:type="dxa"/>
        </w:tcPr>
        <w:p w14:paraId="18E1571D" w14:textId="77777777" w:rsidR="00061CCB" w:rsidRDefault="00061CCB" w:rsidP="00061CCB">
          <w:pPr>
            <w:pStyle w:val="Footer"/>
          </w:pPr>
        </w:p>
      </w:tc>
      <w:tc>
        <w:tcPr>
          <w:tcW w:w="3192" w:type="dxa"/>
        </w:tcPr>
        <w:p w14:paraId="17D7ACDC" w14:textId="24DA297D" w:rsidR="00061CCB" w:rsidRPr="00061CCB" w:rsidRDefault="00061CCB" w:rsidP="00061CCB">
          <w:pPr>
            <w:pStyle w:val="Footer"/>
            <w:jc w:val="right"/>
            <w:rPr>
              <w:sz w:val="20"/>
              <w:szCs w:val="20"/>
            </w:rPr>
          </w:pPr>
          <w:r w:rsidRPr="00496333">
            <w:rPr>
              <w:sz w:val="20"/>
              <w:szCs w:val="20"/>
            </w:rPr>
            <w:t xml:space="preserve">Page </w:t>
          </w:r>
          <w:r w:rsidRPr="00496333">
            <w:rPr>
              <w:rStyle w:val="PageNumber"/>
              <w:sz w:val="20"/>
              <w:szCs w:val="20"/>
            </w:rPr>
            <w:fldChar w:fldCharType="begin"/>
          </w:r>
          <w:r w:rsidRPr="00496333">
            <w:rPr>
              <w:rStyle w:val="PageNumber"/>
              <w:sz w:val="20"/>
              <w:szCs w:val="20"/>
            </w:rPr>
            <w:instrText xml:space="preserve"> PAGE </w:instrText>
          </w:r>
          <w:r w:rsidRPr="00496333">
            <w:rPr>
              <w:rStyle w:val="PageNumber"/>
              <w:sz w:val="20"/>
              <w:szCs w:val="20"/>
            </w:rPr>
            <w:fldChar w:fldCharType="separate"/>
          </w:r>
          <w:r>
            <w:rPr>
              <w:rStyle w:val="PageNumber"/>
              <w:sz w:val="20"/>
              <w:szCs w:val="20"/>
            </w:rPr>
            <w:t>3</w:t>
          </w:r>
          <w:r w:rsidRPr="00496333">
            <w:rPr>
              <w:rStyle w:val="PageNumber"/>
              <w:sz w:val="20"/>
              <w:szCs w:val="20"/>
            </w:rPr>
            <w:fldChar w:fldCharType="end"/>
          </w:r>
          <w:r w:rsidRPr="00496333">
            <w:rPr>
              <w:rStyle w:val="PageNumber"/>
              <w:sz w:val="20"/>
              <w:szCs w:val="20"/>
            </w:rPr>
            <w:t xml:space="preserve"> of </w:t>
          </w:r>
          <w:r w:rsidRPr="00496333">
            <w:rPr>
              <w:rStyle w:val="PageNumber"/>
              <w:sz w:val="20"/>
              <w:szCs w:val="20"/>
            </w:rPr>
            <w:fldChar w:fldCharType="begin"/>
          </w:r>
          <w:r w:rsidRPr="00496333">
            <w:rPr>
              <w:rStyle w:val="PageNumber"/>
              <w:sz w:val="20"/>
              <w:szCs w:val="20"/>
            </w:rPr>
            <w:instrText xml:space="preserve"> NUMPAGES </w:instrText>
          </w:r>
          <w:r w:rsidRPr="00496333">
            <w:rPr>
              <w:rStyle w:val="PageNumber"/>
              <w:sz w:val="20"/>
              <w:szCs w:val="20"/>
            </w:rPr>
            <w:fldChar w:fldCharType="separate"/>
          </w:r>
          <w:r>
            <w:rPr>
              <w:rStyle w:val="PageNumber"/>
              <w:sz w:val="20"/>
              <w:szCs w:val="20"/>
            </w:rPr>
            <w:t>3</w:t>
          </w:r>
          <w:r w:rsidRPr="00496333">
            <w:rPr>
              <w:rStyle w:val="PageNumber"/>
              <w:sz w:val="20"/>
              <w:szCs w:val="20"/>
            </w:rPr>
            <w:fldChar w:fldCharType="end"/>
          </w:r>
        </w:p>
      </w:tc>
    </w:tr>
  </w:tbl>
  <w:p w14:paraId="181242A9" w14:textId="2C68AAD1" w:rsidR="00A83709" w:rsidRPr="00061CCB" w:rsidRDefault="00A83709" w:rsidP="00061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0E91" w14:textId="77777777" w:rsidR="00693E72" w:rsidRDefault="00693E72">
      <w:pPr>
        <w:spacing w:after="0" w:line="240" w:lineRule="auto"/>
      </w:pPr>
      <w:r>
        <w:separator/>
      </w:r>
    </w:p>
  </w:footnote>
  <w:footnote w:type="continuationSeparator" w:id="0">
    <w:p w14:paraId="54D5578B" w14:textId="77777777" w:rsidR="00693E72" w:rsidRDefault="00693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81" w:type="dxa"/>
      <w:tblLook w:val="04A0" w:firstRow="1" w:lastRow="0" w:firstColumn="1" w:lastColumn="0" w:noHBand="0" w:noVBand="1"/>
    </w:tblPr>
    <w:tblGrid>
      <w:gridCol w:w="3948"/>
      <w:gridCol w:w="2317"/>
      <w:gridCol w:w="3216"/>
    </w:tblGrid>
    <w:tr w:rsidR="00B632C1" w14:paraId="1CB118F6" w14:textId="77777777" w:rsidTr="00A83709">
      <w:trPr>
        <w:trHeight w:val="144"/>
      </w:trPr>
      <w:tc>
        <w:tcPr>
          <w:tcW w:w="4056" w:type="dxa"/>
          <w:tcBorders>
            <w:top w:val="nil"/>
            <w:left w:val="nil"/>
            <w:bottom w:val="nil"/>
            <w:right w:val="nil"/>
          </w:tcBorders>
        </w:tcPr>
        <w:p w14:paraId="2573E7A9" w14:textId="77777777" w:rsidR="00B632C1" w:rsidRPr="00D15BFF" w:rsidRDefault="00B632C1" w:rsidP="00B632C1">
          <w:pPr>
            <w:ind w:right="-72"/>
          </w:pPr>
          <w:r>
            <w:rPr>
              <w:noProof/>
            </w:rPr>
            <w:drawing>
              <wp:anchor distT="0" distB="0" distL="114300" distR="114300" simplePos="0" relativeHeight="251658240" behindDoc="0" locked="0" layoutInCell="1" allowOverlap="1" wp14:anchorId="27157D66" wp14:editId="5A15A000">
                <wp:simplePos x="0" y="0"/>
                <wp:positionH relativeFrom="column">
                  <wp:posOffset>-6350</wp:posOffset>
                </wp:positionH>
                <wp:positionV relativeFrom="paragraph">
                  <wp:posOffset>0</wp:posOffset>
                </wp:positionV>
                <wp:extent cx="1099185" cy="448945"/>
                <wp:effectExtent l="0" t="0" r="0" b="8255"/>
                <wp:wrapSquare wrapText="bothSides"/>
                <wp:docPr id="552588416" name="Picture 55258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88416" name="Picture 5525884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99185" cy="448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30" w:type="dxa"/>
          <w:tcBorders>
            <w:top w:val="nil"/>
            <w:left w:val="nil"/>
            <w:bottom w:val="nil"/>
            <w:right w:val="nil"/>
          </w:tcBorders>
        </w:tcPr>
        <w:p w14:paraId="6A8B13CF" w14:textId="77777777" w:rsidR="00B632C1" w:rsidRDefault="00B632C1" w:rsidP="00B632C1">
          <w:pPr>
            <w:ind w:right="-66"/>
            <w:jc w:val="right"/>
          </w:pPr>
        </w:p>
      </w:tc>
      <w:tc>
        <w:tcPr>
          <w:tcW w:w="2995" w:type="dxa"/>
          <w:tcBorders>
            <w:top w:val="nil"/>
            <w:left w:val="nil"/>
            <w:bottom w:val="nil"/>
            <w:right w:val="nil"/>
          </w:tcBorders>
        </w:tcPr>
        <w:p w14:paraId="7483EF19" w14:textId="72586B21" w:rsidR="00B632C1" w:rsidRDefault="00F21F66" w:rsidP="00B632C1">
          <w:pPr>
            <w:ind w:right="-66"/>
            <w:jc w:val="right"/>
          </w:pPr>
          <w:r>
            <w:t>Health Tech Authority</w:t>
          </w:r>
        </w:p>
        <w:p w14:paraId="04787870" w14:textId="69351DAD" w:rsidR="00B632C1" w:rsidRDefault="00B632C1" w:rsidP="00B632C1">
          <w:pPr>
            <w:ind w:right="-66"/>
            <w:jc w:val="right"/>
          </w:pPr>
          <w:r>
            <w:t>https://</w:t>
          </w:r>
          <w:r w:rsidR="00F21F66">
            <w:t>HealthTechAuthority</w:t>
          </w:r>
          <w:r>
            <w:t>.com</w:t>
          </w:r>
        </w:p>
      </w:tc>
    </w:tr>
  </w:tbl>
  <w:p w14:paraId="3269AED0" w14:textId="77777777" w:rsidR="00F21F66" w:rsidRDefault="00F21F66" w:rsidP="00B63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E67"/>
    <w:multiLevelType w:val="multilevel"/>
    <w:tmpl w:val="2290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B04EC"/>
    <w:multiLevelType w:val="multilevel"/>
    <w:tmpl w:val="072C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95946"/>
    <w:multiLevelType w:val="multilevel"/>
    <w:tmpl w:val="21D0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B320A"/>
    <w:multiLevelType w:val="multilevel"/>
    <w:tmpl w:val="E8AE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25FE7"/>
    <w:multiLevelType w:val="multilevel"/>
    <w:tmpl w:val="E942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03C01"/>
    <w:multiLevelType w:val="multilevel"/>
    <w:tmpl w:val="4F86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5540E"/>
    <w:multiLevelType w:val="multilevel"/>
    <w:tmpl w:val="CACC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C3EC2"/>
    <w:multiLevelType w:val="multilevel"/>
    <w:tmpl w:val="A4B8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B004A"/>
    <w:multiLevelType w:val="multilevel"/>
    <w:tmpl w:val="9A90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DC33A6"/>
    <w:multiLevelType w:val="multilevel"/>
    <w:tmpl w:val="30DA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E5645"/>
    <w:multiLevelType w:val="multilevel"/>
    <w:tmpl w:val="D738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66EE6"/>
    <w:multiLevelType w:val="multilevel"/>
    <w:tmpl w:val="7436A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043ACE"/>
    <w:multiLevelType w:val="multilevel"/>
    <w:tmpl w:val="472A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7338A5"/>
    <w:multiLevelType w:val="multilevel"/>
    <w:tmpl w:val="B4D8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E45F24"/>
    <w:multiLevelType w:val="multilevel"/>
    <w:tmpl w:val="5C7A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AC0CED"/>
    <w:multiLevelType w:val="multilevel"/>
    <w:tmpl w:val="2336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117B1"/>
    <w:multiLevelType w:val="multilevel"/>
    <w:tmpl w:val="0B66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DA4BC1"/>
    <w:multiLevelType w:val="multilevel"/>
    <w:tmpl w:val="0304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491815">
    <w:abstractNumId w:val="9"/>
  </w:num>
  <w:num w:numId="2" w16cid:durableId="1663003683">
    <w:abstractNumId w:val="12"/>
  </w:num>
  <w:num w:numId="3" w16cid:durableId="1858735137">
    <w:abstractNumId w:val="16"/>
  </w:num>
  <w:num w:numId="4" w16cid:durableId="175315675">
    <w:abstractNumId w:val="10"/>
  </w:num>
  <w:num w:numId="5" w16cid:durableId="689841461">
    <w:abstractNumId w:val="17"/>
  </w:num>
  <w:num w:numId="6" w16cid:durableId="637413531">
    <w:abstractNumId w:val="3"/>
  </w:num>
  <w:num w:numId="7" w16cid:durableId="2088071075">
    <w:abstractNumId w:val="1"/>
  </w:num>
  <w:num w:numId="8" w16cid:durableId="497817818">
    <w:abstractNumId w:val="2"/>
  </w:num>
  <w:num w:numId="9" w16cid:durableId="33968121">
    <w:abstractNumId w:val="0"/>
  </w:num>
  <w:num w:numId="10" w16cid:durableId="605576196">
    <w:abstractNumId w:val="8"/>
  </w:num>
  <w:num w:numId="11" w16cid:durableId="1753627305">
    <w:abstractNumId w:val="14"/>
  </w:num>
  <w:num w:numId="12" w16cid:durableId="1866407342">
    <w:abstractNumId w:val="6"/>
  </w:num>
  <w:num w:numId="13" w16cid:durableId="757219382">
    <w:abstractNumId w:val="13"/>
  </w:num>
  <w:num w:numId="14" w16cid:durableId="1231620781">
    <w:abstractNumId w:val="4"/>
  </w:num>
  <w:num w:numId="15" w16cid:durableId="1017848202">
    <w:abstractNumId w:val="7"/>
  </w:num>
  <w:num w:numId="16" w16cid:durableId="1804276777">
    <w:abstractNumId w:val="11"/>
  </w:num>
  <w:num w:numId="17" w16cid:durableId="2092459793">
    <w:abstractNumId w:val="5"/>
  </w:num>
  <w:num w:numId="18" w16cid:durableId="3252070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E82"/>
    <w:rsid w:val="00061CCB"/>
    <w:rsid w:val="000D1573"/>
    <w:rsid w:val="0015738C"/>
    <w:rsid w:val="001B1CE2"/>
    <w:rsid w:val="001D4E82"/>
    <w:rsid w:val="00207DE8"/>
    <w:rsid w:val="00231AE7"/>
    <w:rsid w:val="00234771"/>
    <w:rsid w:val="002B2DBE"/>
    <w:rsid w:val="003109D7"/>
    <w:rsid w:val="0037797D"/>
    <w:rsid w:val="00385BC3"/>
    <w:rsid w:val="003B2D46"/>
    <w:rsid w:val="00405A5F"/>
    <w:rsid w:val="00407FDE"/>
    <w:rsid w:val="005D043F"/>
    <w:rsid w:val="0064357B"/>
    <w:rsid w:val="00693E72"/>
    <w:rsid w:val="006B57AE"/>
    <w:rsid w:val="006E6EA9"/>
    <w:rsid w:val="007808AD"/>
    <w:rsid w:val="007821E7"/>
    <w:rsid w:val="007F1C70"/>
    <w:rsid w:val="008664CC"/>
    <w:rsid w:val="008C4025"/>
    <w:rsid w:val="008F450F"/>
    <w:rsid w:val="00910973"/>
    <w:rsid w:val="00922D27"/>
    <w:rsid w:val="009C7EC4"/>
    <w:rsid w:val="00A83709"/>
    <w:rsid w:val="00AC13F5"/>
    <w:rsid w:val="00AE2BF7"/>
    <w:rsid w:val="00B31134"/>
    <w:rsid w:val="00B632C1"/>
    <w:rsid w:val="00BF2808"/>
    <w:rsid w:val="00D2363F"/>
    <w:rsid w:val="00D658FD"/>
    <w:rsid w:val="00DC69B5"/>
    <w:rsid w:val="00DE3947"/>
    <w:rsid w:val="00DE4B89"/>
    <w:rsid w:val="00DE7669"/>
    <w:rsid w:val="00E06886"/>
    <w:rsid w:val="00EA6841"/>
    <w:rsid w:val="00EC532C"/>
    <w:rsid w:val="00EE3ED5"/>
    <w:rsid w:val="00F21F66"/>
    <w:rsid w:val="0620A4FF"/>
    <w:rsid w:val="0EB1A170"/>
    <w:rsid w:val="1105B1A5"/>
    <w:rsid w:val="123C6A78"/>
    <w:rsid w:val="13EEC85E"/>
    <w:rsid w:val="177A1DC4"/>
    <w:rsid w:val="17BC8302"/>
    <w:rsid w:val="214FBE3A"/>
    <w:rsid w:val="226D5278"/>
    <w:rsid w:val="23844733"/>
    <w:rsid w:val="2A162A9D"/>
    <w:rsid w:val="2A4FA4D4"/>
    <w:rsid w:val="2E08E835"/>
    <w:rsid w:val="2EEF5815"/>
    <w:rsid w:val="365DC23F"/>
    <w:rsid w:val="380B6008"/>
    <w:rsid w:val="381B90D7"/>
    <w:rsid w:val="412FE6A0"/>
    <w:rsid w:val="41D0A8A4"/>
    <w:rsid w:val="461A487D"/>
    <w:rsid w:val="4DB6C143"/>
    <w:rsid w:val="6105782B"/>
    <w:rsid w:val="6177D410"/>
    <w:rsid w:val="66A8E897"/>
    <w:rsid w:val="6A5C7B07"/>
    <w:rsid w:val="6B4854E5"/>
    <w:rsid w:val="6E4C4F8F"/>
    <w:rsid w:val="6FBAECA6"/>
    <w:rsid w:val="71D6133A"/>
    <w:rsid w:val="7605F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165C4"/>
  <w15:docId w15:val="{162FE5CA-5F27-41EA-AFC6-AFCF0B8B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D4E82"/>
    <w:pPr>
      <w:tabs>
        <w:tab w:val="center" w:pos="4320"/>
        <w:tab w:val="right" w:pos="8640"/>
      </w:tabs>
      <w:spacing w:after="0" w:line="240" w:lineRule="auto"/>
    </w:pPr>
    <w:rPr>
      <w:rFonts w:ascii="Times New Roman" w:eastAsia="SimSun" w:hAnsi="Times New Roman" w:cs="Times New Roman"/>
      <w:sz w:val="24"/>
      <w:szCs w:val="24"/>
      <w:lang w:eastAsia="zh-CN"/>
    </w:rPr>
  </w:style>
  <w:style w:type="character" w:customStyle="1" w:styleId="HeaderChar">
    <w:name w:val="Header Char"/>
    <w:basedOn w:val="DefaultParagraphFont"/>
    <w:link w:val="Header"/>
    <w:uiPriority w:val="99"/>
    <w:rsid w:val="001D4E82"/>
    <w:rPr>
      <w:rFonts w:ascii="Times New Roman" w:eastAsia="SimSun" w:hAnsi="Times New Roman" w:cs="Times New Roman"/>
      <w:sz w:val="24"/>
      <w:szCs w:val="24"/>
      <w:lang w:eastAsia="zh-CN"/>
    </w:rPr>
  </w:style>
  <w:style w:type="paragraph" w:styleId="Footer">
    <w:name w:val="footer"/>
    <w:basedOn w:val="Normal"/>
    <w:link w:val="FooterChar"/>
    <w:rsid w:val="001D4E82"/>
    <w:pPr>
      <w:tabs>
        <w:tab w:val="center" w:pos="4320"/>
        <w:tab w:val="right" w:pos="8640"/>
      </w:tabs>
      <w:spacing w:after="0" w:line="240" w:lineRule="auto"/>
    </w:pPr>
    <w:rPr>
      <w:rFonts w:ascii="Times New Roman" w:eastAsia="SimSun" w:hAnsi="Times New Roman" w:cs="Times New Roman"/>
      <w:sz w:val="24"/>
      <w:szCs w:val="24"/>
      <w:lang w:eastAsia="zh-CN"/>
    </w:rPr>
  </w:style>
  <w:style w:type="character" w:customStyle="1" w:styleId="FooterChar">
    <w:name w:val="Footer Char"/>
    <w:basedOn w:val="DefaultParagraphFont"/>
    <w:link w:val="Footer"/>
    <w:rsid w:val="001D4E82"/>
    <w:rPr>
      <w:rFonts w:ascii="Times New Roman" w:eastAsia="SimSun" w:hAnsi="Times New Roman" w:cs="Times New Roman"/>
      <w:sz w:val="24"/>
      <w:szCs w:val="24"/>
      <w:lang w:eastAsia="zh-CN"/>
    </w:rPr>
  </w:style>
  <w:style w:type="character" w:styleId="PageNumber">
    <w:name w:val="page number"/>
    <w:basedOn w:val="DefaultParagraphFont"/>
    <w:rsid w:val="001D4E82"/>
  </w:style>
  <w:style w:type="table" w:styleId="TableGrid">
    <w:name w:val="Table Grid"/>
    <w:basedOn w:val="TableNormal"/>
    <w:uiPriority w:val="39"/>
    <w:rsid w:val="001D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32C1"/>
    <w:pPr>
      <w:spacing w:after="0" w:line="240" w:lineRule="auto"/>
      <w:ind w:left="10" w:hanging="10"/>
    </w:pPr>
    <w:rPr>
      <w:rFonts w:ascii="Calibri" w:eastAsia="Calibri" w:hAnsi="Calibri" w:cs="Calibri"/>
      <w:color w:val="000000"/>
      <w:kern w:val="2"/>
      <w14:ligatures w14:val="standardContextual"/>
    </w:rPr>
  </w:style>
  <w:style w:type="table" w:styleId="GridTable5Dark-Accent6">
    <w:name w:val="Grid Table 5 Dark Accent 6"/>
    <w:basedOn w:val="TableNormal"/>
    <w:uiPriority w:val="50"/>
    <w:rsid w:val="00F21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5">
    <w:name w:val="Grid Table 5 Dark Accent 5"/>
    <w:basedOn w:val="TableNormal"/>
    <w:uiPriority w:val="50"/>
    <w:rsid w:val="00F21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3">
    <w:name w:val="Grid Table 5 Dark Accent 3"/>
    <w:basedOn w:val="TableNormal"/>
    <w:uiPriority w:val="50"/>
    <w:rsid w:val="00F21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5">
    <w:name w:val="Grid Table 4 Accent 5"/>
    <w:basedOn w:val="TableNormal"/>
    <w:uiPriority w:val="49"/>
    <w:rsid w:val="00F21F6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2">
    <w:name w:val="Grid Table 5 Dark Accent 2"/>
    <w:basedOn w:val="TableNormal"/>
    <w:uiPriority w:val="50"/>
    <w:rsid w:val="00F21F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07939">
      <w:bodyDiv w:val="1"/>
      <w:marLeft w:val="0"/>
      <w:marRight w:val="0"/>
      <w:marTop w:val="0"/>
      <w:marBottom w:val="0"/>
      <w:divBdr>
        <w:top w:val="none" w:sz="0" w:space="0" w:color="auto"/>
        <w:left w:val="none" w:sz="0" w:space="0" w:color="auto"/>
        <w:bottom w:val="none" w:sz="0" w:space="0" w:color="auto"/>
        <w:right w:val="none" w:sz="0" w:space="0" w:color="auto"/>
      </w:divBdr>
      <w:divsChild>
        <w:div w:id="191187644">
          <w:marLeft w:val="0"/>
          <w:marRight w:val="0"/>
          <w:marTop w:val="0"/>
          <w:marBottom w:val="0"/>
          <w:divBdr>
            <w:top w:val="none" w:sz="0" w:space="0" w:color="auto"/>
            <w:left w:val="none" w:sz="0" w:space="0" w:color="auto"/>
            <w:bottom w:val="none" w:sz="0" w:space="0" w:color="auto"/>
            <w:right w:val="none" w:sz="0" w:space="0" w:color="auto"/>
          </w:divBdr>
          <w:divsChild>
            <w:div w:id="1668240503">
              <w:marLeft w:val="0"/>
              <w:marRight w:val="0"/>
              <w:marTop w:val="0"/>
              <w:marBottom w:val="0"/>
              <w:divBdr>
                <w:top w:val="single" w:sz="2" w:space="0" w:color="000000"/>
                <w:left w:val="single" w:sz="2" w:space="0" w:color="000000"/>
                <w:bottom w:val="single" w:sz="2" w:space="0" w:color="000000"/>
                <w:right w:val="single" w:sz="2" w:space="0" w:color="000000"/>
              </w:divBdr>
            </w:div>
            <w:div w:id="1914200634">
              <w:marLeft w:val="0"/>
              <w:marRight w:val="0"/>
              <w:marTop w:val="0"/>
              <w:marBottom w:val="0"/>
              <w:divBdr>
                <w:top w:val="single" w:sz="2" w:space="0" w:color="000000"/>
                <w:left w:val="single" w:sz="2" w:space="0" w:color="000000"/>
                <w:bottom w:val="single" w:sz="2" w:space="0" w:color="000000"/>
                <w:right w:val="single" w:sz="2" w:space="0" w:color="000000"/>
              </w:divBdr>
            </w:div>
            <w:div w:id="1932204539">
              <w:marLeft w:val="0"/>
              <w:marRight w:val="0"/>
              <w:marTop w:val="0"/>
              <w:marBottom w:val="0"/>
              <w:divBdr>
                <w:top w:val="single" w:sz="2" w:space="0" w:color="000000"/>
                <w:left w:val="single" w:sz="2" w:space="0" w:color="000000"/>
                <w:bottom w:val="single" w:sz="2" w:space="0" w:color="000000"/>
                <w:right w:val="single" w:sz="2" w:space="0" w:color="000000"/>
              </w:divBdr>
            </w:div>
            <w:div w:id="214394746">
              <w:marLeft w:val="0"/>
              <w:marRight w:val="0"/>
              <w:marTop w:val="0"/>
              <w:marBottom w:val="0"/>
              <w:divBdr>
                <w:top w:val="single" w:sz="2" w:space="0" w:color="000000"/>
                <w:left w:val="single" w:sz="2" w:space="0" w:color="000000"/>
                <w:bottom w:val="single" w:sz="2" w:space="0" w:color="000000"/>
                <w:right w:val="single" w:sz="2" w:space="0" w:color="000000"/>
              </w:divBdr>
            </w:div>
            <w:div w:id="1334458839">
              <w:marLeft w:val="0"/>
              <w:marRight w:val="0"/>
              <w:marTop w:val="0"/>
              <w:marBottom w:val="0"/>
              <w:divBdr>
                <w:top w:val="single" w:sz="2" w:space="0" w:color="000000"/>
                <w:left w:val="single" w:sz="2" w:space="0" w:color="000000"/>
                <w:bottom w:val="single" w:sz="2" w:space="0" w:color="000000"/>
                <w:right w:val="single" w:sz="2" w:space="0" w:color="000000"/>
              </w:divBdr>
            </w:div>
            <w:div w:id="308242436">
              <w:marLeft w:val="0"/>
              <w:marRight w:val="0"/>
              <w:marTop w:val="0"/>
              <w:marBottom w:val="0"/>
              <w:divBdr>
                <w:top w:val="single" w:sz="2" w:space="0" w:color="000000"/>
                <w:left w:val="single" w:sz="2" w:space="0" w:color="000000"/>
                <w:bottom w:val="single" w:sz="2" w:space="0" w:color="000000"/>
                <w:right w:val="single" w:sz="2" w:space="0" w:color="000000"/>
              </w:divBdr>
            </w:div>
            <w:div w:id="2326364">
              <w:marLeft w:val="0"/>
              <w:marRight w:val="0"/>
              <w:marTop w:val="0"/>
              <w:marBottom w:val="0"/>
              <w:divBdr>
                <w:top w:val="single" w:sz="2" w:space="0" w:color="000000"/>
                <w:left w:val="single" w:sz="2" w:space="0" w:color="000000"/>
                <w:bottom w:val="single" w:sz="2" w:space="0" w:color="000000"/>
                <w:right w:val="single" w:sz="2" w:space="0" w:color="000000"/>
              </w:divBdr>
            </w:div>
            <w:div w:id="605311897">
              <w:marLeft w:val="0"/>
              <w:marRight w:val="0"/>
              <w:marTop w:val="0"/>
              <w:marBottom w:val="0"/>
              <w:divBdr>
                <w:top w:val="single" w:sz="2" w:space="0" w:color="000000"/>
                <w:left w:val="single" w:sz="2" w:space="0" w:color="000000"/>
                <w:bottom w:val="single" w:sz="2" w:space="0" w:color="000000"/>
                <w:right w:val="single" w:sz="2" w:space="0" w:color="000000"/>
              </w:divBdr>
            </w:div>
            <w:div w:id="978261578">
              <w:marLeft w:val="0"/>
              <w:marRight w:val="0"/>
              <w:marTop w:val="0"/>
              <w:marBottom w:val="0"/>
              <w:divBdr>
                <w:top w:val="single" w:sz="2" w:space="0" w:color="000000"/>
                <w:left w:val="single" w:sz="2" w:space="0" w:color="000000"/>
                <w:bottom w:val="single" w:sz="2" w:space="0" w:color="000000"/>
                <w:right w:val="single" w:sz="2" w:space="0" w:color="000000"/>
              </w:divBdr>
            </w:div>
            <w:div w:id="487943094">
              <w:marLeft w:val="0"/>
              <w:marRight w:val="0"/>
              <w:marTop w:val="0"/>
              <w:marBottom w:val="0"/>
              <w:divBdr>
                <w:top w:val="single" w:sz="2" w:space="0" w:color="000000"/>
                <w:left w:val="single" w:sz="2" w:space="0" w:color="000000"/>
                <w:bottom w:val="single" w:sz="2" w:space="0" w:color="000000"/>
                <w:right w:val="single" w:sz="2" w:space="0" w:color="000000"/>
              </w:divBdr>
            </w:div>
            <w:div w:id="1308316317">
              <w:marLeft w:val="0"/>
              <w:marRight w:val="0"/>
              <w:marTop w:val="0"/>
              <w:marBottom w:val="0"/>
              <w:divBdr>
                <w:top w:val="single" w:sz="2" w:space="0" w:color="000000"/>
                <w:left w:val="single" w:sz="2" w:space="0" w:color="000000"/>
                <w:bottom w:val="single" w:sz="2" w:space="0" w:color="000000"/>
                <w:right w:val="single" w:sz="2" w:space="0" w:color="000000"/>
              </w:divBdr>
            </w:div>
            <w:div w:id="2049261432">
              <w:marLeft w:val="0"/>
              <w:marRight w:val="0"/>
              <w:marTop w:val="0"/>
              <w:marBottom w:val="0"/>
              <w:divBdr>
                <w:top w:val="single" w:sz="2" w:space="0" w:color="000000"/>
                <w:left w:val="single" w:sz="2" w:space="0" w:color="000000"/>
                <w:bottom w:val="single" w:sz="2" w:space="0" w:color="000000"/>
                <w:right w:val="single" w:sz="2" w:space="0" w:color="000000"/>
              </w:divBdr>
            </w:div>
            <w:div w:id="18396865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23156812">
      <w:bodyDiv w:val="1"/>
      <w:marLeft w:val="0"/>
      <w:marRight w:val="0"/>
      <w:marTop w:val="0"/>
      <w:marBottom w:val="0"/>
      <w:divBdr>
        <w:top w:val="none" w:sz="0" w:space="0" w:color="auto"/>
        <w:left w:val="none" w:sz="0" w:space="0" w:color="auto"/>
        <w:bottom w:val="none" w:sz="0" w:space="0" w:color="auto"/>
        <w:right w:val="none" w:sz="0" w:space="0" w:color="auto"/>
      </w:divBdr>
      <w:divsChild>
        <w:div w:id="575089875">
          <w:marLeft w:val="0"/>
          <w:marRight w:val="0"/>
          <w:marTop w:val="0"/>
          <w:marBottom w:val="0"/>
          <w:divBdr>
            <w:top w:val="none" w:sz="0" w:space="0" w:color="auto"/>
            <w:left w:val="none" w:sz="0" w:space="0" w:color="auto"/>
            <w:bottom w:val="none" w:sz="0" w:space="0" w:color="auto"/>
            <w:right w:val="none" w:sz="0" w:space="0" w:color="auto"/>
          </w:divBdr>
          <w:divsChild>
            <w:div w:id="998382594">
              <w:marLeft w:val="0"/>
              <w:marRight w:val="0"/>
              <w:marTop w:val="0"/>
              <w:marBottom w:val="0"/>
              <w:divBdr>
                <w:top w:val="single" w:sz="2" w:space="0" w:color="000000"/>
                <w:left w:val="single" w:sz="2" w:space="0" w:color="000000"/>
                <w:bottom w:val="single" w:sz="2" w:space="0" w:color="000000"/>
                <w:right w:val="single" w:sz="2" w:space="0" w:color="000000"/>
              </w:divBdr>
            </w:div>
            <w:div w:id="2017726517">
              <w:marLeft w:val="0"/>
              <w:marRight w:val="0"/>
              <w:marTop w:val="0"/>
              <w:marBottom w:val="0"/>
              <w:divBdr>
                <w:top w:val="single" w:sz="2" w:space="0" w:color="000000"/>
                <w:left w:val="single" w:sz="2" w:space="0" w:color="000000"/>
                <w:bottom w:val="single" w:sz="2" w:space="0" w:color="000000"/>
                <w:right w:val="single" w:sz="2" w:space="0" w:color="000000"/>
              </w:divBdr>
            </w:div>
            <w:div w:id="1418550643">
              <w:marLeft w:val="0"/>
              <w:marRight w:val="0"/>
              <w:marTop w:val="0"/>
              <w:marBottom w:val="0"/>
              <w:divBdr>
                <w:top w:val="single" w:sz="2" w:space="0" w:color="000000"/>
                <w:left w:val="single" w:sz="2" w:space="0" w:color="000000"/>
                <w:bottom w:val="single" w:sz="2" w:space="0" w:color="000000"/>
                <w:right w:val="single" w:sz="2" w:space="0" w:color="000000"/>
              </w:divBdr>
            </w:div>
            <w:div w:id="1122382450">
              <w:marLeft w:val="0"/>
              <w:marRight w:val="0"/>
              <w:marTop w:val="0"/>
              <w:marBottom w:val="0"/>
              <w:divBdr>
                <w:top w:val="single" w:sz="2" w:space="0" w:color="000000"/>
                <w:left w:val="single" w:sz="2" w:space="0" w:color="000000"/>
                <w:bottom w:val="single" w:sz="2" w:space="0" w:color="000000"/>
                <w:right w:val="single" w:sz="2" w:space="0" w:color="000000"/>
              </w:divBdr>
            </w:div>
            <w:div w:id="1671985140">
              <w:marLeft w:val="0"/>
              <w:marRight w:val="0"/>
              <w:marTop w:val="0"/>
              <w:marBottom w:val="0"/>
              <w:divBdr>
                <w:top w:val="single" w:sz="2" w:space="0" w:color="000000"/>
                <w:left w:val="single" w:sz="2" w:space="0" w:color="000000"/>
                <w:bottom w:val="single" w:sz="2" w:space="0" w:color="000000"/>
                <w:right w:val="single" w:sz="2" w:space="0" w:color="000000"/>
              </w:divBdr>
            </w:div>
            <w:div w:id="1988053383">
              <w:marLeft w:val="0"/>
              <w:marRight w:val="0"/>
              <w:marTop w:val="0"/>
              <w:marBottom w:val="0"/>
              <w:divBdr>
                <w:top w:val="single" w:sz="2" w:space="0" w:color="000000"/>
                <w:left w:val="single" w:sz="2" w:space="0" w:color="000000"/>
                <w:bottom w:val="single" w:sz="2" w:space="0" w:color="000000"/>
                <w:right w:val="single" w:sz="2" w:space="0" w:color="000000"/>
              </w:divBdr>
            </w:div>
            <w:div w:id="1757441412">
              <w:marLeft w:val="0"/>
              <w:marRight w:val="0"/>
              <w:marTop w:val="0"/>
              <w:marBottom w:val="0"/>
              <w:divBdr>
                <w:top w:val="single" w:sz="2" w:space="0" w:color="000000"/>
                <w:left w:val="single" w:sz="2" w:space="0" w:color="000000"/>
                <w:bottom w:val="single" w:sz="2" w:space="0" w:color="000000"/>
                <w:right w:val="single" w:sz="2" w:space="0" w:color="000000"/>
              </w:divBdr>
            </w:div>
            <w:div w:id="217206231">
              <w:marLeft w:val="0"/>
              <w:marRight w:val="0"/>
              <w:marTop w:val="0"/>
              <w:marBottom w:val="0"/>
              <w:divBdr>
                <w:top w:val="single" w:sz="2" w:space="0" w:color="000000"/>
                <w:left w:val="single" w:sz="2" w:space="0" w:color="000000"/>
                <w:bottom w:val="single" w:sz="2" w:space="0" w:color="000000"/>
                <w:right w:val="single" w:sz="2" w:space="0" w:color="000000"/>
              </w:divBdr>
            </w:div>
            <w:div w:id="1195461853">
              <w:marLeft w:val="0"/>
              <w:marRight w:val="0"/>
              <w:marTop w:val="0"/>
              <w:marBottom w:val="0"/>
              <w:divBdr>
                <w:top w:val="single" w:sz="2" w:space="0" w:color="000000"/>
                <w:left w:val="single" w:sz="2" w:space="0" w:color="000000"/>
                <w:bottom w:val="single" w:sz="2" w:space="0" w:color="000000"/>
                <w:right w:val="single" w:sz="2" w:space="0" w:color="000000"/>
              </w:divBdr>
            </w:div>
            <w:div w:id="1276209138">
              <w:marLeft w:val="0"/>
              <w:marRight w:val="0"/>
              <w:marTop w:val="0"/>
              <w:marBottom w:val="0"/>
              <w:divBdr>
                <w:top w:val="single" w:sz="2" w:space="0" w:color="000000"/>
                <w:left w:val="single" w:sz="2" w:space="0" w:color="000000"/>
                <w:bottom w:val="single" w:sz="2" w:space="0" w:color="000000"/>
                <w:right w:val="single" w:sz="2" w:space="0" w:color="000000"/>
              </w:divBdr>
            </w:div>
            <w:div w:id="1480731479">
              <w:marLeft w:val="0"/>
              <w:marRight w:val="0"/>
              <w:marTop w:val="0"/>
              <w:marBottom w:val="0"/>
              <w:divBdr>
                <w:top w:val="single" w:sz="2" w:space="0" w:color="000000"/>
                <w:left w:val="single" w:sz="2" w:space="0" w:color="000000"/>
                <w:bottom w:val="single" w:sz="2" w:space="0" w:color="000000"/>
                <w:right w:val="single" w:sz="2" w:space="0" w:color="000000"/>
              </w:divBdr>
            </w:div>
            <w:div w:id="1274943663">
              <w:marLeft w:val="0"/>
              <w:marRight w:val="0"/>
              <w:marTop w:val="0"/>
              <w:marBottom w:val="0"/>
              <w:divBdr>
                <w:top w:val="single" w:sz="2" w:space="0" w:color="000000"/>
                <w:left w:val="single" w:sz="2" w:space="0" w:color="000000"/>
                <w:bottom w:val="single" w:sz="2" w:space="0" w:color="000000"/>
                <w:right w:val="single" w:sz="2" w:space="0" w:color="000000"/>
              </w:divBdr>
            </w:div>
            <w:div w:id="19590277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1c34b1-1b3c-4517-b877-01308a8b1be1" xsi:nil="true"/>
    <lcf76f155ced4ddcb4097134ff3c332f xmlns="0d31bbe3-d096-4031-96bd-b3811748afc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AE0E699ECA214D84D73899F4AFE77B" ma:contentTypeVersion="15" ma:contentTypeDescription="Create a new document." ma:contentTypeScope="" ma:versionID="441095d2e08d09ceb5fd7896e044780d">
  <xsd:schema xmlns:xsd="http://www.w3.org/2001/XMLSchema" xmlns:xs="http://www.w3.org/2001/XMLSchema" xmlns:p="http://schemas.microsoft.com/office/2006/metadata/properties" xmlns:ns1="http://schemas.microsoft.com/sharepoint/v3" xmlns:ns2="0d31bbe3-d096-4031-96bd-b3811748afce" xmlns:ns3="9b1c34b1-1b3c-4517-b877-01308a8b1be1" targetNamespace="http://schemas.microsoft.com/office/2006/metadata/properties" ma:root="true" ma:fieldsID="6be52b72b02e95af2403bbf3e4d9a0f2" ns1:_="" ns2:_="" ns3:_="">
    <xsd:import namespace="http://schemas.microsoft.com/sharepoint/v3"/>
    <xsd:import namespace="0d31bbe3-d096-4031-96bd-b3811748afce"/>
    <xsd:import namespace="9b1c34b1-1b3c-4517-b877-01308a8b1be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31bbe3-d096-4031-96bd-b3811748afc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bf07ac0-cfc4-40ed-a008-13d729e2a7f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c34b1-1b3c-4517-b877-01308a8b1be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dba2fcb-dd6f-4f01-9851-8c4cce1180a3}" ma:internalName="TaxCatchAll" ma:readOnly="false" ma:showField="CatchAllData" ma:web="9b1c34b1-1b3c-4517-b877-01308a8b1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B44B9-90F3-4393-8F33-E526877F64D8}">
  <ds:schemaRefs>
    <ds:schemaRef ds:uri="http://schemas.microsoft.com/sharepoint/v3/contenttype/forms"/>
  </ds:schemaRefs>
</ds:datastoreItem>
</file>

<file path=customXml/itemProps2.xml><?xml version="1.0" encoding="utf-8"?>
<ds:datastoreItem xmlns:ds="http://schemas.openxmlformats.org/officeDocument/2006/customXml" ds:itemID="{B3DB0A20-F0C2-4787-A70D-A4F8D600897E}">
  <ds:schemaRefs>
    <ds:schemaRef ds:uri="http://schemas.microsoft.com/office/2006/metadata/properties"/>
    <ds:schemaRef ds:uri="http://schemas.microsoft.com/office/infopath/2007/PartnerControls"/>
    <ds:schemaRef ds:uri="9b1c34b1-1b3c-4517-b877-01308a8b1be1"/>
    <ds:schemaRef ds:uri="0d31bbe3-d096-4031-96bd-b3811748afce"/>
    <ds:schemaRef ds:uri="http://schemas.microsoft.com/sharepoint/v3"/>
  </ds:schemaRefs>
</ds:datastoreItem>
</file>

<file path=customXml/itemProps3.xml><?xml version="1.0" encoding="utf-8"?>
<ds:datastoreItem xmlns:ds="http://schemas.openxmlformats.org/officeDocument/2006/customXml" ds:itemID="{E1FCF18D-4997-4C34-9BFF-502D89A6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31bbe3-d096-4031-96bd-b3811748afce"/>
    <ds:schemaRef ds:uri="9b1c34b1-1b3c-4517-b877-01308a8b1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4702</Words>
  <Characters>25909</Characters>
  <Application>Microsoft Office Word</Application>
  <DocSecurity>0</DocSecurity>
  <Lines>835</Lines>
  <Paragraphs>470</Paragraphs>
  <ScaleCrop>false</ScaleCrop>
  <Company>HealthTechAuthority.com</Company>
  <LinksUpToDate>false</LinksUpToDate>
  <CharactersWithSpaces>30141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AI Usage Policy</dc:title>
  <dc:subject/>
  <dc:creator>HealthTechAuthority.com</dc:creator>
  <cp:keywords/>
  <dc:description/>
  <cp:lastPrinted>2025-04-07T18:10:00Z</cp:lastPrinted>
  <dcterms:created xsi:type="dcterms:W3CDTF">2026-09-23T23:11:00Z</dcterms:created>
  <dcterms:modified xsi:type="dcterms:W3CDTF">2026-09-23T23:19:00Z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0x01010005AE0E699ECA214D84D73899F4AFE77B</vt:lpwstr>
  </property>
  <property fmtid="{D5CDD505-2E9C-101B-9397-08002B2CF9AE}" pid="3" name="MediaServiceImageTags">
    <vt:lpwstr/>
  </property>
</Properties>
</file>